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8E9E6" w14:textId="77777777" w:rsidR="000674AA" w:rsidRPr="003169A9" w:rsidRDefault="0085497B" w:rsidP="00F0357F">
      <w:pPr>
        <w:spacing w:line="360" w:lineRule="auto"/>
        <w:jc w:val="center"/>
        <w:rPr>
          <w:rFonts w:ascii="David" w:hAnsi="David" w:cs="David"/>
          <w:b/>
          <w:bCs/>
          <w:color w:val="000000"/>
          <w:u w:val="single"/>
          <w:rtl/>
        </w:rPr>
      </w:pPr>
      <w:r>
        <w:rPr>
          <w:rFonts w:ascii="David" w:hAnsi="David" w:cs="David" w:hint="cs"/>
          <w:b/>
          <w:bCs/>
          <w:color w:val="000000"/>
          <w:u w:val="single"/>
          <w:rtl/>
        </w:rPr>
        <w:t>דוח ממונה אזרחים ותיקים לשנת 2023</w:t>
      </w:r>
    </w:p>
    <w:p w14:paraId="5391F1D2" w14:textId="77777777" w:rsidR="00CD2247" w:rsidRDefault="00CD2247" w:rsidP="003169A9">
      <w:pPr>
        <w:spacing w:line="360" w:lineRule="auto"/>
        <w:rPr>
          <w:rFonts w:ascii="David" w:hAnsi="David" w:cs="David"/>
          <w:color w:val="000000"/>
          <w:rtl/>
        </w:rPr>
      </w:pPr>
    </w:p>
    <w:p w14:paraId="20F6FA41" w14:textId="77777777" w:rsidR="001277CB" w:rsidRPr="00F0357F" w:rsidRDefault="0085497B" w:rsidP="00986607">
      <w:pPr>
        <w:spacing w:line="360" w:lineRule="auto"/>
        <w:rPr>
          <w:rFonts w:ascii="David" w:hAnsi="David" w:cs="David"/>
          <w:color w:val="000000"/>
          <w:rtl/>
        </w:rPr>
      </w:pPr>
      <w:r>
        <w:rPr>
          <w:rFonts w:ascii="David" w:hAnsi="David" w:cs="David" w:hint="cs"/>
          <w:color w:val="000000"/>
          <w:rtl/>
        </w:rPr>
        <w:t xml:space="preserve">בהתאם להוראות סעיף 6.א. (ד) לחוזר </w:t>
      </w:r>
      <w:r w:rsidR="00F0357F">
        <w:rPr>
          <w:rFonts w:ascii="David" w:hAnsi="David" w:cs="David" w:hint="cs"/>
          <w:color w:val="000000"/>
          <w:rtl/>
        </w:rPr>
        <w:t xml:space="preserve">2022-9-17 </w:t>
      </w:r>
      <w:r>
        <w:rPr>
          <w:rFonts w:ascii="David" w:hAnsi="David" w:cs="David" w:hint="cs"/>
          <w:color w:val="000000"/>
          <w:rtl/>
        </w:rPr>
        <w:t xml:space="preserve">"שירות ללקוחות גופים מוסדיים", </w:t>
      </w:r>
      <w:r w:rsidR="00F0357F">
        <w:rPr>
          <w:rFonts w:ascii="David" w:hAnsi="David" w:cs="David" w:hint="cs"/>
          <w:color w:val="000000"/>
          <w:rtl/>
        </w:rPr>
        <w:t xml:space="preserve">מוגש בזאת דיווח שנתי לשנת 2023, הסוקר </w:t>
      </w:r>
      <w:r w:rsidRPr="00CD2247">
        <w:rPr>
          <w:rFonts w:ascii="David" w:hAnsi="David" w:cs="David"/>
          <w:color w:val="000000"/>
          <w:rtl/>
        </w:rPr>
        <w:t xml:space="preserve">את עמידת </w:t>
      </w:r>
      <w:r w:rsidR="00F0357F">
        <w:rPr>
          <w:rFonts w:ascii="David" w:hAnsi="David" w:cs="David" w:hint="cs"/>
          <w:color w:val="000000"/>
          <w:rtl/>
        </w:rPr>
        <w:t>החברה</w:t>
      </w:r>
      <w:r w:rsidRPr="00CD2247">
        <w:rPr>
          <w:rFonts w:ascii="David" w:hAnsi="David" w:cs="David"/>
          <w:color w:val="000000"/>
          <w:rtl/>
        </w:rPr>
        <w:t xml:space="preserve"> </w:t>
      </w:r>
      <w:proofErr w:type="spellStart"/>
      <w:r w:rsidRPr="00CD2247">
        <w:rPr>
          <w:rFonts w:ascii="David" w:hAnsi="David" w:cs="David"/>
          <w:color w:val="000000"/>
          <w:rtl/>
        </w:rPr>
        <w:t>בתכנית</w:t>
      </w:r>
      <w:proofErr w:type="spellEnd"/>
      <w:r w:rsidRPr="00CD2247">
        <w:rPr>
          <w:rFonts w:ascii="David" w:hAnsi="David" w:cs="David"/>
          <w:color w:val="000000"/>
          <w:rtl/>
        </w:rPr>
        <w:t xml:space="preserve"> העבודה ובמדיניות </w:t>
      </w:r>
      <w:r w:rsidR="00F0357F">
        <w:rPr>
          <w:rFonts w:ascii="David" w:hAnsi="David" w:cs="David" w:hint="cs"/>
          <w:color w:val="000000"/>
          <w:rtl/>
        </w:rPr>
        <w:t xml:space="preserve">החברה </w:t>
      </w:r>
      <w:r w:rsidRPr="00CD2247">
        <w:rPr>
          <w:rFonts w:ascii="David" w:hAnsi="David" w:cs="David"/>
          <w:color w:val="000000"/>
          <w:rtl/>
        </w:rPr>
        <w:t xml:space="preserve">למתן שירות </w:t>
      </w:r>
      <w:r w:rsidR="00986607">
        <w:rPr>
          <w:rFonts w:ascii="David" w:hAnsi="David" w:cs="David" w:hint="cs"/>
          <w:color w:val="000000"/>
          <w:rtl/>
        </w:rPr>
        <w:t>לאזרחים ותיקים</w:t>
      </w:r>
      <w:r>
        <w:rPr>
          <w:rStyle w:val="af1"/>
          <w:rFonts w:ascii="David" w:hAnsi="David" w:cs="David"/>
          <w:color w:val="000000"/>
          <w:rtl/>
        </w:rPr>
        <w:footnoteReference w:id="1"/>
      </w:r>
      <w:r w:rsidR="00F0357F">
        <w:rPr>
          <w:rFonts w:ascii="David" w:hAnsi="David" w:cs="David" w:hint="cs"/>
          <w:color w:val="000000"/>
          <w:rtl/>
        </w:rPr>
        <w:t>,</w:t>
      </w:r>
      <w:r w:rsidR="00F0357F">
        <w:rPr>
          <w:rFonts w:ascii="David" w:hAnsi="David" w:cs="David"/>
          <w:color w:val="000000"/>
          <w:rtl/>
        </w:rPr>
        <w:t xml:space="preserve"> וכן הצעות לשיפו</w:t>
      </w:r>
      <w:r w:rsidR="00F0357F">
        <w:rPr>
          <w:rFonts w:ascii="David" w:hAnsi="David" w:cs="David" w:hint="cs"/>
          <w:color w:val="000000"/>
          <w:rtl/>
        </w:rPr>
        <w:t>ר במידה שישנן.</w:t>
      </w:r>
      <w:r w:rsidRPr="00CD2247">
        <w:rPr>
          <w:rFonts w:ascii="David" w:hAnsi="David" w:cs="David"/>
          <w:color w:val="000000"/>
        </w:rPr>
        <w:t> </w:t>
      </w:r>
    </w:p>
    <w:p w14:paraId="3DEB57D8" w14:textId="77777777" w:rsidR="00F0357F" w:rsidRDefault="0085497B" w:rsidP="00F0357F">
      <w:pPr>
        <w:spacing w:line="360" w:lineRule="auto"/>
        <w:rPr>
          <w:rFonts w:ascii="David" w:hAnsi="David" w:cs="David"/>
          <w:color w:val="000000"/>
          <w:rtl/>
        </w:rPr>
      </w:pPr>
      <w:r>
        <w:rPr>
          <w:rFonts w:ascii="David" w:hAnsi="David" w:cs="David" w:hint="cs"/>
          <w:color w:val="000000"/>
          <w:rtl/>
        </w:rPr>
        <w:t>להלן הפעולות שבוצעו בחברה לנשוא אזרחים ותיקים:</w:t>
      </w:r>
    </w:p>
    <w:p w14:paraId="0895D735" w14:textId="77777777" w:rsidR="00EC0F3F" w:rsidRPr="00EC0F3F" w:rsidRDefault="0085497B" w:rsidP="00EC0F3F">
      <w:pPr>
        <w:pStyle w:val="ac"/>
        <w:numPr>
          <w:ilvl w:val="0"/>
          <w:numId w:val="5"/>
        </w:numPr>
        <w:spacing w:after="0" w:line="360" w:lineRule="auto"/>
        <w:ind w:left="714" w:hanging="357"/>
        <w:rPr>
          <w:rFonts w:ascii="David" w:hAnsi="David" w:cs="David"/>
          <w:color w:val="000000"/>
          <w:sz w:val="24"/>
          <w:szCs w:val="24"/>
        </w:rPr>
      </w:pPr>
      <w:r w:rsidRPr="00EC0F3F">
        <w:rPr>
          <w:rFonts w:ascii="David" w:hAnsi="David" w:cs="David" w:hint="cs"/>
          <w:b/>
          <w:bCs/>
          <w:color w:val="000000"/>
          <w:sz w:val="24"/>
          <w:szCs w:val="24"/>
          <w:rtl/>
        </w:rPr>
        <w:t>עדכון נהלי החברה</w:t>
      </w:r>
      <w:r>
        <w:rPr>
          <w:rFonts w:ascii="David" w:hAnsi="David" w:cs="David" w:hint="cs"/>
          <w:color w:val="000000"/>
          <w:sz w:val="24"/>
          <w:szCs w:val="24"/>
          <w:rtl/>
        </w:rPr>
        <w:t xml:space="preserve"> </w:t>
      </w:r>
      <w:r>
        <w:rPr>
          <w:rFonts w:ascii="David" w:hAnsi="David" w:cs="David"/>
          <w:color w:val="000000"/>
          <w:sz w:val="24"/>
          <w:szCs w:val="24"/>
          <w:rtl/>
        </w:rPr>
        <w:t>–</w:t>
      </w:r>
      <w:r>
        <w:rPr>
          <w:rFonts w:ascii="David" w:hAnsi="David" w:cs="David" w:hint="cs"/>
          <w:color w:val="000000"/>
          <w:sz w:val="24"/>
          <w:szCs w:val="24"/>
          <w:rtl/>
        </w:rPr>
        <w:t xml:space="preserve"> החברה עדכנה את נוהל העבודה שלה לנושא שירות לקוחות, כך שהוא כולל סעיף ייעודי לנושא שירות לקוחות לאזרחים ותיקים, כולל הגנה מפני חשש לניצול, בקרות שיש לבצע בעת פניה טלפונית, אפשרות להוספת בן משפחה לשיחה. </w:t>
      </w:r>
    </w:p>
    <w:p w14:paraId="776DC8A5" w14:textId="1A5FD6E8" w:rsidR="00986607" w:rsidRPr="00986607" w:rsidRDefault="0085497B" w:rsidP="00920DBC">
      <w:pPr>
        <w:pStyle w:val="ac"/>
        <w:numPr>
          <w:ilvl w:val="0"/>
          <w:numId w:val="5"/>
        </w:numPr>
        <w:spacing w:after="0" w:line="360" w:lineRule="auto"/>
        <w:ind w:left="714" w:hanging="357"/>
        <w:rPr>
          <w:rFonts w:ascii="David" w:hAnsi="David" w:cs="David"/>
          <w:color w:val="000000"/>
          <w:sz w:val="24"/>
          <w:szCs w:val="24"/>
        </w:rPr>
      </w:pPr>
      <w:r w:rsidRPr="00986607">
        <w:rPr>
          <w:rFonts w:ascii="David" w:hAnsi="David" w:cs="David"/>
          <w:b/>
          <w:bCs/>
          <w:color w:val="000000"/>
          <w:sz w:val="24"/>
          <w:szCs w:val="24"/>
          <w:rtl/>
        </w:rPr>
        <w:t>ממונה אזרחים ותיקים</w:t>
      </w:r>
      <w:r w:rsidRPr="00986607">
        <w:rPr>
          <w:rFonts w:ascii="David" w:hAnsi="David" w:cs="David"/>
          <w:color w:val="000000"/>
          <w:sz w:val="24"/>
          <w:szCs w:val="24"/>
          <w:rtl/>
        </w:rPr>
        <w:t xml:space="preserve"> – </w:t>
      </w:r>
      <w:r w:rsidR="00920DBC">
        <w:rPr>
          <w:rFonts w:ascii="David" w:hAnsi="David" w:cs="David" w:hint="cs"/>
          <w:color w:val="000000"/>
          <w:sz w:val="24"/>
          <w:szCs w:val="24"/>
          <w:rtl/>
        </w:rPr>
        <w:t>ה</w:t>
      </w:r>
      <w:r w:rsidR="00E94FF9">
        <w:rPr>
          <w:rFonts w:ascii="David" w:hAnsi="David" w:cs="David" w:hint="cs"/>
          <w:color w:val="000000"/>
          <w:sz w:val="24"/>
          <w:szCs w:val="24"/>
          <w:rtl/>
        </w:rPr>
        <w:t>ממונה</w:t>
      </w:r>
      <w:r w:rsidRPr="00986607">
        <w:rPr>
          <w:rFonts w:ascii="David" w:hAnsi="David" w:cs="David"/>
          <w:color w:val="000000"/>
          <w:sz w:val="24"/>
          <w:szCs w:val="24"/>
          <w:rtl/>
        </w:rPr>
        <w:t xml:space="preserve"> </w:t>
      </w:r>
      <w:r w:rsidR="00920DBC">
        <w:rPr>
          <w:rFonts w:ascii="David" w:hAnsi="David" w:cs="David" w:hint="cs"/>
          <w:color w:val="000000"/>
          <w:sz w:val="24"/>
          <w:szCs w:val="24"/>
          <w:rtl/>
        </w:rPr>
        <w:t xml:space="preserve">על </w:t>
      </w:r>
      <w:r w:rsidRPr="00986607">
        <w:rPr>
          <w:rFonts w:ascii="David" w:hAnsi="David" w:cs="David"/>
          <w:color w:val="000000"/>
          <w:sz w:val="24"/>
          <w:szCs w:val="24"/>
          <w:rtl/>
        </w:rPr>
        <w:t xml:space="preserve">שירות הלקוחות, הגברת </w:t>
      </w:r>
      <w:proofErr w:type="spellStart"/>
      <w:r w:rsidR="00E94FF9">
        <w:rPr>
          <w:rFonts w:ascii="David" w:hAnsi="David" w:cs="David" w:hint="cs"/>
          <w:color w:val="000000"/>
          <w:sz w:val="24"/>
          <w:szCs w:val="24"/>
          <w:rtl/>
        </w:rPr>
        <w:t>לידור</w:t>
      </w:r>
      <w:proofErr w:type="spellEnd"/>
      <w:r w:rsidR="00E94FF9">
        <w:rPr>
          <w:rFonts w:ascii="David" w:hAnsi="David" w:cs="David" w:hint="cs"/>
          <w:color w:val="000000"/>
          <w:sz w:val="24"/>
          <w:szCs w:val="24"/>
          <w:rtl/>
        </w:rPr>
        <w:t xml:space="preserve"> נהרי</w:t>
      </w:r>
      <w:r w:rsidRPr="00986607">
        <w:rPr>
          <w:rFonts w:ascii="David" w:hAnsi="David" w:cs="David"/>
          <w:color w:val="000000"/>
          <w:sz w:val="24"/>
          <w:szCs w:val="24"/>
          <w:rtl/>
        </w:rPr>
        <w:t xml:space="preserve">, מונתה לתפקיד </w:t>
      </w:r>
      <w:r w:rsidRPr="00986607">
        <w:rPr>
          <w:rFonts w:ascii="David" w:hAnsi="David" w:cs="David"/>
          <w:color w:val="000000"/>
          <w:sz w:val="24"/>
          <w:szCs w:val="24"/>
        </w:rPr>
        <w:t>"</w:t>
      </w:r>
      <w:r w:rsidRPr="00986607">
        <w:rPr>
          <w:rFonts w:ascii="David" w:hAnsi="David" w:cs="David"/>
          <w:color w:val="000000"/>
          <w:sz w:val="24"/>
          <w:szCs w:val="24"/>
          <w:rtl/>
        </w:rPr>
        <w:t xml:space="preserve">ממונה אזרחים ותיקים" </w:t>
      </w:r>
      <w:r w:rsidR="007426DF">
        <w:rPr>
          <w:rFonts w:ascii="David" w:hAnsi="David" w:cs="David" w:hint="cs"/>
          <w:color w:val="000000"/>
          <w:sz w:val="24"/>
          <w:szCs w:val="24"/>
          <w:rtl/>
        </w:rPr>
        <w:t>ו</w:t>
      </w:r>
      <w:r w:rsidRPr="00986607">
        <w:rPr>
          <w:rFonts w:ascii="David" w:hAnsi="David" w:cs="David"/>
          <w:color w:val="000000"/>
          <w:sz w:val="24"/>
          <w:szCs w:val="24"/>
          <w:rtl/>
        </w:rPr>
        <w:t>ה</w:t>
      </w:r>
      <w:r w:rsidR="007426DF">
        <w:rPr>
          <w:rFonts w:ascii="David" w:hAnsi="David" w:cs="David" w:hint="cs"/>
          <w:color w:val="000000"/>
          <w:sz w:val="24"/>
          <w:szCs w:val="24"/>
          <w:rtl/>
        </w:rPr>
        <w:t xml:space="preserve">יא </w:t>
      </w:r>
      <w:r w:rsidRPr="00986607">
        <w:rPr>
          <w:rFonts w:ascii="David" w:hAnsi="David" w:cs="David"/>
          <w:color w:val="000000"/>
          <w:sz w:val="24"/>
          <w:szCs w:val="24"/>
          <w:rtl/>
        </w:rPr>
        <w:t>מרכזת את הנושא בחברה</w:t>
      </w:r>
      <w:r w:rsidRPr="00986607">
        <w:rPr>
          <w:rFonts w:ascii="David" w:hAnsi="David" w:cs="David"/>
          <w:color w:val="000000"/>
          <w:sz w:val="24"/>
          <w:szCs w:val="24"/>
        </w:rPr>
        <w:t>.</w:t>
      </w:r>
      <w:r w:rsidRPr="00986607">
        <w:rPr>
          <w:rFonts w:ascii="David" w:hAnsi="David" w:cs="David"/>
          <w:color w:val="000000"/>
          <w:sz w:val="24"/>
          <w:szCs w:val="24"/>
          <w:rtl/>
        </w:rPr>
        <w:t xml:space="preserve"> עובדת זו כפופה ישירות </w:t>
      </w:r>
      <w:r w:rsidR="00920DBC">
        <w:rPr>
          <w:rFonts w:ascii="David" w:hAnsi="David" w:cs="David" w:hint="cs"/>
          <w:color w:val="000000"/>
          <w:sz w:val="24"/>
          <w:szCs w:val="24"/>
          <w:rtl/>
        </w:rPr>
        <w:t>למנכ"לית</w:t>
      </w:r>
      <w:r w:rsidRPr="00986607">
        <w:rPr>
          <w:rFonts w:ascii="David" w:hAnsi="David" w:cs="David"/>
          <w:color w:val="000000"/>
          <w:sz w:val="24"/>
          <w:szCs w:val="24"/>
          <w:rtl/>
        </w:rPr>
        <w:t xml:space="preserve"> </w:t>
      </w:r>
      <w:r w:rsidR="00920DBC">
        <w:rPr>
          <w:rFonts w:ascii="David" w:hAnsi="David" w:cs="David" w:hint="cs"/>
          <w:color w:val="000000"/>
          <w:sz w:val="24"/>
          <w:szCs w:val="24"/>
          <w:rtl/>
        </w:rPr>
        <w:t>ה</w:t>
      </w:r>
      <w:r w:rsidRPr="00986607">
        <w:rPr>
          <w:rFonts w:ascii="David" w:hAnsi="David" w:cs="David"/>
          <w:color w:val="000000"/>
          <w:sz w:val="24"/>
          <w:szCs w:val="24"/>
          <w:rtl/>
        </w:rPr>
        <w:t>חברה.</w:t>
      </w:r>
    </w:p>
    <w:p w14:paraId="49B74B37" w14:textId="77777777" w:rsidR="00F32551" w:rsidRPr="00F32551" w:rsidRDefault="0085497B" w:rsidP="00644644">
      <w:pPr>
        <w:pStyle w:val="ac"/>
        <w:numPr>
          <w:ilvl w:val="0"/>
          <w:numId w:val="5"/>
        </w:numPr>
        <w:spacing w:after="0" w:line="360" w:lineRule="auto"/>
        <w:ind w:left="714" w:hanging="357"/>
        <w:rPr>
          <w:rFonts w:ascii="David" w:hAnsi="David" w:cs="David"/>
          <w:color w:val="000000"/>
          <w:sz w:val="24"/>
          <w:szCs w:val="24"/>
        </w:rPr>
      </w:pPr>
      <w:r w:rsidRPr="00F32551">
        <w:rPr>
          <w:rFonts w:ascii="David" w:hAnsi="David" w:cs="David"/>
          <w:b/>
          <w:bCs/>
          <w:color w:val="000000"/>
          <w:sz w:val="24"/>
          <w:szCs w:val="24"/>
          <w:rtl/>
        </w:rPr>
        <w:t>תכנית עבודה</w:t>
      </w:r>
      <w:r w:rsidR="00EC0F3F" w:rsidRPr="00F32551">
        <w:rPr>
          <w:rFonts w:ascii="David" w:hAnsi="David" w:cs="David" w:hint="cs"/>
          <w:b/>
          <w:bCs/>
          <w:color w:val="000000"/>
          <w:sz w:val="24"/>
          <w:szCs w:val="24"/>
          <w:rtl/>
        </w:rPr>
        <w:t xml:space="preserve"> ומדיניות שירות לקוחות</w:t>
      </w:r>
      <w:r w:rsidRPr="00F32551">
        <w:rPr>
          <w:rFonts w:ascii="David" w:hAnsi="David" w:cs="David"/>
          <w:color w:val="000000"/>
          <w:sz w:val="24"/>
          <w:szCs w:val="24"/>
          <w:rtl/>
        </w:rPr>
        <w:t xml:space="preserve"> – תכנית עבודת שירות הלקוחות</w:t>
      </w:r>
      <w:r w:rsidR="00EC0F3F" w:rsidRPr="00F32551">
        <w:rPr>
          <w:rFonts w:ascii="David" w:hAnsi="David" w:cs="David" w:hint="cs"/>
          <w:color w:val="000000"/>
          <w:sz w:val="24"/>
          <w:szCs w:val="24"/>
          <w:rtl/>
        </w:rPr>
        <w:t xml:space="preserve"> ומדיניות שירות הלקוחות</w:t>
      </w:r>
      <w:r w:rsidRPr="00F32551">
        <w:rPr>
          <w:rFonts w:ascii="David" w:hAnsi="David" w:cs="David"/>
          <w:color w:val="000000"/>
          <w:sz w:val="24"/>
          <w:szCs w:val="24"/>
          <w:rtl/>
        </w:rPr>
        <w:t xml:space="preserve"> עודכנ</w:t>
      </w:r>
      <w:r w:rsidR="00EC0F3F" w:rsidRPr="00F32551">
        <w:rPr>
          <w:rFonts w:ascii="David" w:hAnsi="David" w:cs="David" w:hint="cs"/>
          <w:color w:val="000000"/>
          <w:sz w:val="24"/>
          <w:szCs w:val="24"/>
          <w:rtl/>
        </w:rPr>
        <w:t>ו</w:t>
      </w:r>
      <w:r w:rsidRPr="00F32551">
        <w:rPr>
          <w:rFonts w:ascii="David" w:hAnsi="David" w:cs="David"/>
          <w:color w:val="000000"/>
          <w:sz w:val="24"/>
          <w:szCs w:val="24"/>
          <w:rtl/>
        </w:rPr>
        <w:t xml:space="preserve"> וה</w:t>
      </w:r>
      <w:r w:rsidR="00EC0F3F" w:rsidRPr="00F32551">
        <w:rPr>
          <w:rFonts w:ascii="David" w:hAnsi="David" w:cs="David" w:hint="cs"/>
          <w:color w:val="000000"/>
          <w:sz w:val="24"/>
          <w:szCs w:val="24"/>
          <w:rtl/>
        </w:rPr>
        <w:t>ן</w:t>
      </w:r>
      <w:r w:rsidRPr="00F32551">
        <w:rPr>
          <w:rFonts w:ascii="David" w:hAnsi="David" w:cs="David"/>
          <w:color w:val="000000"/>
          <w:sz w:val="24"/>
          <w:szCs w:val="24"/>
          <w:rtl/>
        </w:rPr>
        <w:t xml:space="preserve"> כוללת בתוכ</w:t>
      </w:r>
      <w:r w:rsidR="00EC0F3F" w:rsidRPr="00F32551">
        <w:rPr>
          <w:rFonts w:ascii="David" w:hAnsi="David" w:cs="David" w:hint="cs"/>
          <w:color w:val="000000"/>
          <w:sz w:val="24"/>
          <w:szCs w:val="24"/>
          <w:rtl/>
        </w:rPr>
        <w:t>ן</w:t>
      </w:r>
      <w:r w:rsidRPr="00F32551">
        <w:rPr>
          <w:rFonts w:ascii="David" w:hAnsi="David" w:cs="David"/>
          <w:color w:val="000000"/>
          <w:sz w:val="24"/>
          <w:szCs w:val="24"/>
          <w:rtl/>
        </w:rPr>
        <w:t xml:space="preserve"> </w:t>
      </w:r>
      <w:r w:rsidR="007426DF">
        <w:rPr>
          <w:rFonts w:ascii="David" w:hAnsi="David" w:cs="David" w:hint="cs"/>
          <w:color w:val="000000"/>
          <w:sz w:val="24"/>
          <w:szCs w:val="24"/>
          <w:rtl/>
        </w:rPr>
        <w:t xml:space="preserve">את </w:t>
      </w:r>
      <w:r w:rsidR="00986607" w:rsidRPr="00F32551">
        <w:rPr>
          <w:rFonts w:ascii="David" w:hAnsi="David" w:cs="David"/>
          <w:color w:val="000000"/>
          <w:sz w:val="24"/>
          <w:szCs w:val="24"/>
          <w:rtl/>
        </w:rPr>
        <w:t>נושא</w:t>
      </w:r>
      <w:r w:rsidR="007426DF">
        <w:rPr>
          <w:rFonts w:ascii="David" w:hAnsi="David" w:cs="David" w:hint="cs"/>
          <w:color w:val="000000"/>
          <w:sz w:val="24"/>
          <w:szCs w:val="24"/>
          <w:rtl/>
        </w:rPr>
        <w:t xml:space="preserve"> השירות</w:t>
      </w:r>
      <w:r w:rsidR="00986607" w:rsidRPr="00F32551">
        <w:rPr>
          <w:rFonts w:ascii="David" w:hAnsi="David" w:cs="David"/>
          <w:color w:val="000000"/>
          <w:sz w:val="24"/>
          <w:szCs w:val="24"/>
          <w:rtl/>
        </w:rPr>
        <w:t xml:space="preserve"> </w:t>
      </w:r>
      <w:r w:rsidR="007426DF">
        <w:rPr>
          <w:rFonts w:ascii="David" w:hAnsi="David" w:cs="David" w:hint="cs"/>
          <w:color w:val="000000"/>
          <w:sz w:val="24"/>
          <w:szCs w:val="24"/>
          <w:rtl/>
        </w:rPr>
        <w:t>ל</w:t>
      </w:r>
      <w:r w:rsidR="00986607" w:rsidRPr="00F32551">
        <w:rPr>
          <w:rFonts w:ascii="David" w:hAnsi="David" w:cs="David"/>
          <w:color w:val="000000"/>
          <w:sz w:val="24"/>
          <w:szCs w:val="24"/>
          <w:rtl/>
        </w:rPr>
        <w:t>אזרחים ותיקים</w:t>
      </w:r>
      <w:r w:rsidR="00986607" w:rsidRPr="00F32551">
        <w:rPr>
          <w:rFonts w:ascii="David" w:hAnsi="David" w:cs="David" w:hint="cs"/>
          <w:color w:val="000000"/>
          <w:sz w:val="24"/>
          <w:szCs w:val="24"/>
          <w:rtl/>
        </w:rPr>
        <w:t>.</w:t>
      </w:r>
      <w:r w:rsidRPr="00F32551">
        <w:rPr>
          <w:rFonts w:ascii="David" w:hAnsi="David" w:cs="David"/>
          <w:color w:val="000000"/>
          <w:sz w:val="24"/>
          <w:szCs w:val="24"/>
          <w:rtl/>
        </w:rPr>
        <w:t xml:space="preserve"> </w:t>
      </w:r>
      <w:r w:rsidR="00EC0F3F" w:rsidRPr="00F32551">
        <w:rPr>
          <w:rFonts w:ascii="David" w:hAnsi="David" w:cs="David"/>
          <w:color w:val="000000"/>
          <w:sz w:val="24"/>
          <w:szCs w:val="24"/>
          <w:rtl/>
        </w:rPr>
        <w:br/>
      </w:r>
      <w:r w:rsidRPr="00F32551">
        <w:rPr>
          <w:rFonts w:ascii="David" w:hAnsi="David" w:cs="David"/>
          <w:color w:val="000000"/>
          <w:sz w:val="24"/>
          <w:szCs w:val="24"/>
          <w:rtl/>
        </w:rPr>
        <w:t xml:space="preserve">תכנית </w:t>
      </w:r>
      <w:r w:rsidR="00986607" w:rsidRPr="00F32551">
        <w:rPr>
          <w:rFonts w:ascii="David" w:hAnsi="David" w:cs="David"/>
          <w:color w:val="000000"/>
          <w:sz w:val="24"/>
          <w:szCs w:val="24"/>
          <w:rtl/>
        </w:rPr>
        <w:t xml:space="preserve">עבודה </w:t>
      </w:r>
      <w:r w:rsidRPr="00F32551">
        <w:rPr>
          <w:rFonts w:ascii="David" w:hAnsi="David" w:cs="David" w:hint="cs"/>
          <w:color w:val="000000"/>
          <w:sz w:val="24"/>
          <w:szCs w:val="24"/>
          <w:rtl/>
        </w:rPr>
        <w:t xml:space="preserve">ומדיניות שירות לקוחות </w:t>
      </w:r>
      <w:r w:rsidRPr="00F32551">
        <w:rPr>
          <w:rFonts w:ascii="David" w:hAnsi="David" w:cs="David"/>
          <w:color w:val="000000"/>
          <w:sz w:val="24"/>
          <w:szCs w:val="24"/>
          <w:rtl/>
        </w:rPr>
        <w:t>לשנת 2023 אושר</w:t>
      </w:r>
      <w:r w:rsidRPr="00F32551">
        <w:rPr>
          <w:rFonts w:ascii="David" w:hAnsi="David" w:cs="David" w:hint="cs"/>
          <w:color w:val="000000"/>
          <w:sz w:val="24"/>
          <w:szCs w:val="24"/>
          <w:rtl/>
        </w:rPr>
        <w:t>ו על ידי דירקטוריון החברה</w:t>
      </w:r>
      <w:r>
        <w:rPr>
          <w:rFonts w:ascii="David" w:hAnsi="David" w:cs="David" w:hint="cs"/>
          <w:color w:val="000000"/>
          <w:sz w:val="24"/>
          <w:szCs w:val="24"/>
          <w:rtl/>
        </w:rPr>
        <w:t>.</w:t>
      </w:r>
    </w:p>
    <w:p w14:paraId="7A73DF26" w14:textId="3962405B" w:rsidR="00471F13" w:rsidRDefault="0085497B" w:rsidP="00471F13">
      <w:pPr>
        <w:pStyle w:val="ac"/>
        <w:numPr>
          <w:ilvl w:val="0"/>
          <w:numId w:val="5"/>
        </w:numPr>
        <w:spacing w:after="0" w:line="360" w:lineRule="auto"/>
        <w:ind w:left="714" w:hanging="357"/>
        <w:rPr>
          <w:rFonts w:ascii="David" w:hAnsi="David" w:cs="David"/>
          <w:color w:val="000000"/>
          <w:sz w:val="24"/>
          <w:szCs w:val="24"/>
        </w:rPr>
      </w:pPr>
      <w:r w:rsidRPr="00471F13">
        <w:rPr>
          <w:rFonts w:ascii="David" w:hAnsi="David" w:cs="David"/>
          <w:b/>
          <w:bCs/>
          <w:color w:val="000000"/>
          <w:sz w:val="24"/>
          <w:szCs w:val="24"/>
          <w:rtl/>
        </w:rPr>
        <w:t>הכשרות והדרכות</w:t>
      </w:r>
      <w:r w:rsidRPr="00471F13">
        <w:rPr>
          <w:rFonts w:ascii="David" w:hAnsi="David" w:cs="David"/>
          <w:color w:val="000000"/>
          <w:sz w:val="24"/>
          <w:szCs w:val="24"/>
          <w:rtl/>
        </w:rPr>
        <w:t xml:space="preserve"> –</w:t>
      </w:r>
      <w:r w:rsidR="00920DBC" w:rsidRPr="00471F13">
        <w:rPr>
          <w:rFonts w:ascii="David" w:hAnsi="David" w:cs="David" w:hint="cs"/>
          <w:color w:val="000000"/>
          <w:sz w:val="24"/>
          <w:szCs w:val="24"/>
          <w:rtl/>
        </w:rPr>
        <w:t xml:space="preserve"> </w:t>
      </w:r>
      <w:r w:rsidRPr="00471F13">
        <w:rPr>
          <w:rFonts w:ascii="David" w:hAnsi="David" w:cs="David" w:hint="cs"/>
          <w:color w:val="000000"/>
          <w:sz w:val="24"/>
          <w:szCs w:val="24"/>
          <w:rtl/>
        </w:rPr>
        <w:t>אחת לשנה, מתבצעת הדרכה שוטפת לנותני שירות לאזרחים ותיקים על ידי הממונה על שירות הלקוחות</w:t>
      </w:r>
      <w:r w:rsidR="00920DBC" w:rsidRPr="00471F13">
        <w:rPr>
          <w:rFonts w:ascii="David" w:hAnsi="David" w:cs="David" w:hint="cs"/>
          <w:color w:val="000000"/>
          <w:sz w:val="24"/>
          <w:szCs w:val="24"/>
          <w:rtl/>
        </w:rPr>
        <w:t xml:space="preserve"> או על ידי גורם שיקבע על ידה</w:t>
      </w:r>
      <w:r w:rsidRPr="00471F13">
        <w:rPr>
          <w:rFonts w:ascii="David" w:hAnsi="David" w:cs="David" w:hint="cs"/>
          <w:color w:val="000000"/>
          <w:sz w:val="24"/>
          <w:szCs w:val="24"/>
          <w:rtl/>
        </w:rPr>
        <w:t>.</w:t>
      </w:r>
      <w:r w:rsidRPr="00471F13">
        <w:rPr>
          <w:rFonts w:ascii="David" w:hAnsi="David" w:cs="David"/>
          <w:color w:val="000000"/>
          <w:sz w:val="24"/>
          <w:szCs w:val="24"/>
          <w:rtl/>
        </w:rPr>
        <w:br/>
      </w:r>
      <w:r w:rsidRPr="00471F13">
        <w:rPr>
          <w:rFonts w:ascii="David" w:hAnsi="David" w:cs="David" w:hint="cs"/>
          <w:color w:val="000000"/>
          <w:sz w:val="24"/>
          <w:szCs w:val="24"/>
          <w:rtl/>
        </w:rPr>
        <w:t xml:space="preserve">השירות שניתן </w:t>
      </w:r>
      <w:r w:rsidR="00471F13" w:rsidRPr="00471F13">
        <w:rPr>
          <w:rFonts w:ascii="David" w:hAnsi="David" w:cs="David" w:hint="cs"/>
          <w:color w:val="000000"/>
          <w:sz w:val="24"/>
          <w:szCs w:val="24"/>
          <w:rtl/>
        </w:rPr>
        <w:t xml:space="preserve">לאזרחים ותיקים הינו </w:t>
      </w:r>
      <w:r w:rsidRPr="00471F13">
        <w:rPr>
          <w:rFonts w:ascii="David" w:hAnsi="David" w:cs="David" w:hint="cs"/>
          <w:color w:val="000000"/>
          <w:sz w:val="24"/>
          <w:szCs w:val="24"/>
          <w:rtl/>
        </w:rPr>
        <w:t xml:space="preserve"> תואם את צרכיהם ומלווה אותם לאורך כל תהליך השירות.</w:t>
      </w:r>
      <w:r w:rsidRPr="00471F13">
        <w:rPr>
          <w:rFonts w:ascii="David" w:hAnsi="David" w:cs="David"/>
          <w:color w:val="000000"/>
          <w:sz w:val="24"/>
          <w:szCs w:val="24"/>
          <w:rtl/>
        </w:rPr>
        <w:br/>
      </w:r>
      <w:r w:rsidRPr="00471F13">
        <w:rPr>
          <w:rFonts w:ascii="David" w:hAnsi="David" w:cs="David" w:hint="cs"/>
          <w:b/>
          <w:bCs/>
          <w:color w:val="000000"/>
          <w:sz w:val="24"/>
          <w:szCs w:val="24"/>
          <w:rtl/>
        </w:rPr>
        <w:t xml:space="preserve">קבלת קהל פרונטלית </w:t>
      </w:r>
      <w:r w:rsidRPr="00471F13">
        <w:rPr>
          <w:rFonts w:ascii="David" w:hAnsi="David" w:cs="David"/>
          <w:b/>
          <w:bCs/>
          <w:color w:val="000000"/>
          <w:sz w:val="24"/>
          <w:szCs w:val="24"/>
          <w:rtl/>
        </w:rPr>
        <w:t>–</w:t>
      </w:r>
      <w:r w:rsidRPr="00471F13">
        <w:rPr>
          <w:rFonts w:ascii="David" w:hAnsi="David" w:cs="David" w:hint="cs"/>
          <w:b/>
          <w:bCs/>
          <w:color w:val="000000"/>
          <w:sz w:val="24"/>
          <w:szCs w:val="24"/>
          <w:rtl/>
        </w:rPr>
        <w:t xml:space="preserve"> </w:t>
      </w:r>
      <w:r w:rsidRPr="00471F13">
        <w:rPr>
          <w:rFonts w:ascii="David" w:hAnsi="David" w:cs="David" w:hint="cs"/>
          <w:color w:val="000000"/>
          <w:sz w:val="24"/>
          <w:szCs w:val="24"/>
          <w:rtl/>
        </w:rPr>
        <w:t>החברה מעודדת אזרחים ותיקים להגיע לקבלת שירות פרונטלי ואישי</w:t>
      </w:r>
      <w:r w:rsidR="00920DBC" w:rsidRPr="00471F13">
        <w:rPr>
          <w:rFonts w:ascii="David" w:hAnsi="David" w:cs="David" w:hint="cs"/>
          <w:color w:val="000000"/>
          <w:sz w:val="24"/>
          <w:szCs w:val="24"/>
          <w:rtl/>
        </w:rPr>
        <w:t xml:space="preserve"> במשרדי החברה </w:t>
      </w:r>
      <w:r w:rsidR="00471F13">
        <w:rPr>
          <w:rFonts w:ascii="David" w:hAnsi="David" w:cs="David" w:hint="cs"/>
          <w:color w:val="000000"/>
          <w:sz w:val="24"/>
          <w:szCs w:val="24"/>
          <w:rtl/>
        </w:rPr>
        <w:t>או אצל מוקד שירות הלקוחות אצל המתפעל.</w:t>
      </w:r>
    </w:p>
    <w:p w14:paraId="3CB93A41" w14:textId="5773DCB6" w:rsidR="00CC355B" w:rsidRPr="00471F13" w:rsidRDefault="0085497B" w:rsidP="00471F13">
      <w:pPr>
        <w:pStyle w:val="ac"/>
        <w:spacing w:after="0" w:line="360" w:lineRule="auto"/>
        <w:ind w:left="714"/>
        <w:rPr>
          <w:rFonts w:ascii="David" w:hAnsi="David" w:cs="David"/>
          <w:color w:val="000000"/>
          <w:sz w:val="24"/>
          <w:szCs w:val="24"/>
        </w:rPr>
      </w:pPr>
      <w:r w:rsidRPr="00471F13">
        <w:rPr>
          <w:rFonts w:ascii="David" w:hAnsi="David" w:cs="David" w:hint="cs"/>
          <w:color w:val="000000"/>
          <w:sz w:val="24"/>
          <w:szCs w:val="24"/>
          <w:rtl/>
        </w:rPr>
        <w:t xml:space="preserve">בכל פנייה פרונטלית, מוסברת לאזרח הוותיק זכותו לצרף גורם נוסף מטעמו לפגישה. </w:t>
      </w:r>
      <w:r w:rsidR="00C861ED" w:rsidRPr="00471F13">
        <w:rPr>
          <w:rFonts w:ascii="David" w:hAnsi="David" w:cs="David"/>
          <w:color w:val="000000"/>
          <w:sz w:val="24"/>
          <w:szCs w:val="24"/>
          <w:rtl/>
        </w:rPr>
        <w:br/>
      </w:r>
      <w:r w:rsidR="00C861ED" w:rsidRPr="00471F13">
        <w:rPr>
          <w:rFonts w:ascii="David" w:hAnsi="David" w:cs="David" w:hint="cs"/>
          <w:color w:val="000000"/>
          <w:sz w:val="24"/>
          <w:szCs w:val="24"/>
          <w:rtl/>
        </w:rPr>
        <w:t>הפגישה הפרונטלית תלווה בהסבר מלא ואישי, שכולל הצגת כלל המסמכים וכלל האפשרויות שעומדות בפני האזרח הוותיק בסוגיה בה פנה.</w:t>
      </w:r>
      <w:r w:rsidR="00C861ED" w:rsidRPr="00471F13">
        <w:rPr>
          <w:rFonts w:ascii="David" w:hAnsi="David" w:cs="David"/>
          <w:color w:val="000000"/>
          <w:sz w:val="24"/>
          <w:szCs w:val="24"/>
          <w:rtl/>
        </w:rPr>
        <w:br/>
      </w:r>
      <w:r w:rsidR="00C861ED" w:rsidRPr="00471F13">
        <w:rPr>
          <w:rFonts w:ascii="David" w:hAnsi="David" w:cs="David" w:hint="cs"/>
          <w:color w:val="000000"/>
          <w:sz w:val="24"/>
          <w:szCs w:val="24"/>
          <w:rtl/>
        </w:rPr>
        <w:t>לאזרח ותיק</w:t>
      </w:r>
      <w:r w:rsidR="007426DF" w:rsidRPr="00471F13">
        <w:rPr>
          <w:rFonts w:ascii="David" w:hAnsi="David" w:cs="David" w:hint="cs"/>
          <w:color w:val="000000"/>
          <w:sz w:val="24"/>
          <w:szCs w:val="24"/>
          <w:rtl/>
        </w:rPr>
        <w:t>,</w:t>
      </w:r>
      <w:r w:rsidR="00C861ED" w:rsidRPr="00471F13">
        <w:rPr>
          <w:rFonts w:ascii="David" w:hAnsi="David" w:cs="David" w:hint="cs"/>
          <w:color w:val="000000"/>
          <w:sz w:val="24"/>
          <w:szCs w:val="24"/>
          <w:rtl/>
        </w:rPr>
        <w:t xml:space="preserve"> שמרגיש שלא קיבל את כל המידע הנדרש לו, ניתנת נגישות </w:t>
      </w:r>
      <w:r w:rsidR="00471F13">
        <w:rPr>
          <w:rFonts w:ascii="David" w:hAnsi="David" w:cs="David" w:hint="cs"/>
          <w:color w:val="000000"/>
          <w:sz w:val="24"/>
          <w:szCs w:val="24"/>
          <w:rtl/>
        </w:rPr>
        <w:t>ככל הנדרש למנכ"לית החברה.</w:t>
      </w:r>
      <w:r w:rsidR="00C861ED" w:rsidRPr="00471F13">
        <w:rPr>
          <w:rFonts w:ascii="David" w:hAnsi="David" w:cs="David" w:hint="cs"/>
          <w:color w:val="000000"/>
          <w:sz w:val="24"/>
          <w:szCs w:val="24"/>
          <w:rtl/>
        </w:rPr>
        <w:t xml:space="preserve"> </w:t>
      </w:r>
    </w:p>
    <w:p w14:paraId="28FC9A2B" w14:textId="12E708D0" w:rsidR="00F0357F" w:rsidRDefault="0085497B" w:rsidP="00920DBC">
      <w:pPr>
        <w:pStyle w:val="ac"/>
        <w:numPr>
          <w:ilvl w:val="0"/>
          <w:numId w:val="5"/>
        </w:numPr>
        <w:spacing w:after="0" w:line="360" w:lineRule="auto"/>
        <w:ind w:left="714" w:hanging="357"/>
        <w:rPr>
          <w:rFonts w:ascii="David" w:hAnsi="David" w:cs="David"/>
          <w:color w:val="000000"/>
          <w:sz w:val="24"/>
          <w:szCs w:val="24"/>
        </w:rPr>
      </w:pPr>
      <w:r w:rsidRPr="007426DF">
        <w:rPr>
          <w:rFonts w:ascii="David" w:hAnsi="David" w:cs="David" w:hint="cs"/>
          <w:b/>
          <w:bCs/>
          <w:color w:val="000000"/>
          <w:sz w:val="24"/>
          <w:szCs w:val="24"/>
          <w:rtl/>
        </w:rPr>
        <w:t xml:space="preserve">מוקד טלפוני </w:t>
      </w:r>
      <w:r w:rsidRPr="007426DF">
        <w:rPr>
          <w:rFonts w:ascii="David" w:hAnsi="David" w:cs="David"/>
          <w:color w:val="000000"/>
          <w:sz w:val="24"/>
          <w:szCs w:val="24"/>
          <w:rtl/>
        </w:rPr>
        <w:t>–</w:t>
      </w:r>
      <w:r w:rsidRPr="007426DF">
        <w:rPr>
          <w:rFonts w:ascii="David" w:hAnsi="David" w:cs="David" w:hint="cs"/>
          <w:color w:val="000000"/>
          <w:sz w:val="24"/>
          <w:szCs w:val="24"/>
          <w:rtl/>
        </w:rPr>
        <w:t xml:space="preserve"> </w:t>
      </w:r>
      <w:r w:rsidR="00920DBC" w:rsidRPr="007426DF">
        <w:rPr>
          <w:rFonts w:ascii="David" w:hAnsi="David" w:cs="David" w:hint="cs"/>
          <w:color w:val="000000"/>
          <w:sz w:val="24"/>
          <w:szCs w:val="24"/>
          <w:rtl/>
        </w:rPr>
        <w:t>לחברה מוקד טלפוני עם נתב שיחות ייעודי לאוכלוסייה הוותיקה</w:t>
      </w:r>
      <w:r w:rsidR="00920DBC">
        <w:rPr>
          <w:rFonts w:ascii="David" w:hAnsi="David" w:cs="David" w:hint="cs"/>
          <w:color w:val="000000"/>
          <w:sz w:val="24"/>
          <w:szCs w:val="24"/>
          <w:rtl/>
        </w:rPr>
        <w:t>, לאחר הקשת נתון מזהה להיותו אזרח ותיק, הוא מ</w:t>
      </w:r>
      <w:r w:rsidR="00920DBC" w:rsidRPr="007426DF">
        <w:rPr>
          <w:rFonts w:ascii="David" w:hAnsi="David" w:cs="David" w:hint="cs"/>
          <w:color w:val="000000"/>
          <w:sz w:val="24"/>
          <w:szCs w:val="24"/>
          <w:rtl/>
        </w:rPr>
        <w:t>ועבר לנציג שמטפל באזרחים ותיקים לקדמת התור</w:t>
      </w:r>
      <w:r w:rsidR="00A753D0" w:rsidRPr="007426DF">
        <w:rPr>
          <w:rFonts w:ascii="David" w:hAnsi="David" w:cs="David" w:hint="cs"/>
          <w:color w:val="000000"/>
          <w:sz w:val="24"/>
          <w:szCs w:val="24"/>
          <w:rtl/>
        </w:rPr>
        <w:t>.</w:t>
      </w:r>
      <w:r w:rsidR="00A753D0">
        <w:rPr>
          <w:rFonts w:ascii="David" w:hAnsi="David" w:cs="David"/>
          <w:color w:val="000000"/>
          <w:sz w:val="24"/>
          <w:szCs w:val="24"/>
          <w:rtl/>
        </w:rPr>
        <w:br/>
      </w:r>
      <w:r w:rsidR="00A753D0">
        <w:rPr>
          <w:rFonts w:ascii="David" w:hAnsi="David" w:cs="David" w:hint="cs"/>
          <w:color w:val="000000"/>
          <w:sz w:val="24"/>
          <w:szCs w:val="24"/>
          <w:rtl/>
        </w:rPr>
        <w:t xml:space="preserve">במידה שאזרח ותיק בחר להשאיר הודעה במענה הקולי, </w:t>
      </w:r>
      <w:r w:rsidR="00A753D0" w:rsidRPr="00634A18">
        <w:rPr>
          <w:rFonts w:ascii="David" w:hAnsi="David" w:cs="David"/>
          <w:sz w:val="24"/>
          <w:szCs w:val="24"/>
          <w:rtl/>
        </w:rPr>
        <w:t>ה</w:t>
      </w:r>
      <w:r w:rsidR="00A753D0">
        <w:rPr>
          <w:rFonts w:ascii="David" w:hAnsi="David" w:cs="David"/>
          <w:sz w:val="24"/>
          <w:szCs w:val="24"/>
          <w:rtl/>
        </w:rPr>
        <w:t xml:space="preserve">חברה </w:t>
      </w:r>
      <w:proofErr w:type="spellStart"/>
      <w:r w:rsidR="00A753D0">
        <w:rPr>
          <w:rFonts w:ascii="David" w:hAnsi="David" w:cs="David" w:hint="cs"/>
          <w:sz w:val="24"/>
          <w:szCs w:val="24"/>
          <w:rtl/>
        </w:rPr>
        <w:t>מ</w:t>
      </w:r>
      <w:r w:rsidR="00A753D0" w:rsidRPr="00634A18">
        <w:rPr>
          <w:rFonts w:ascii="David" w:hAnsi="David" w:cs="David"/>
          <w:sz w:val="24"/>
          <w:szCs w:val="24"/>
          <w:rtl/>
        </w:rPr>
        <w:t>תעד</w:t>
      </w:r>
      <w:r w:rsidR="00A753D0">
        <w:rPr>
          <w:rFonts w:ascii="David" w:hAnsi="David" w:cs="David" w:hint="cs"/>
          <w:sz w:val="24"/>
          <w:szCs w:val="24"/>
          <w:rtl/>
        </w:rPr>
        <w:t>פת</w:t>
      </w:r>
      <w:proofErr w:type="spellEnd"/>
      <w:r w:rsidR="00A753D0" w:rsidRPr="00634A18">
        <w:rPr>
          <w:rFonts w:ascii="David" w:hAnsi="David" w:cs="David"/>
          <w:sz w:val="24"/>
          <w:szCs w:val="24"/>
          <w:rtl/>
        </w:rPr>
        <w:t xml:space="preserve"> התקשרות חוזרת </w:t>
      </w:r>
      <w:r w:rsidR="00A753D0">
        <w:rPr>
          <w:rFonts w:ascii="David" w:hAnsi="David" w:cs="David" w:hint="cs"/>
          <w:sz w:val="24"/>
          <w:szCs w:val="24"/>
          <w:rtl/>
        </w:rPr>
        <w:t>לעמית זה.</w:t>
      </w:r>
    </w:p>
    <w:p w14:paraId="64965646" w14:textId="77777777" w:rsidR="00471F13" w:rsidRDefault="00471F13" w:rsidP="00471F13">
      <w:pPr>
        <w:pStyle w:val="ac"/>
        <w:numPr>
          <w:ilvl w:val="0"/>
          <w:numId w:val="5"/>
        </w:numPr>
        <w:spacing w:after="0" w:line="360" w:lineRule="auto"/>
        <w:ind w:left="714" w:hanging="357"/>
        <w:rPr>
          <w:rFonts w:ascii="David" w:hAnsi="David" w:cs="David"/>
          <w:color w:val="000000"/>
          <w:sz w:val="24"/>
          <w:szCs w:val="24"/>
          <w:rtl/>
        </w:rPr>
      </w:pPr>
      <w:r>
        <w:rPr>
          <w:rFonts w:ascii="David" w:hAnsi="David" w:cs="David" w:hint="cs"/>
          <w:b/>
          <w:bCs/>
          <w:sz w:val="24"/>
          <w:szCs w:val="24"/>
          <w:rtl/>
        </w:rPr>
        <w:t>להלן דוח שיחות ללקוחות מעל גיל 67 בחברת יחד רופאים לשנת 2023:</w:t>
      </w:r>
    </w:p>
    <w:tbl>
      <w:tblPr>
        <w:tblStyle w:val="af2"/>
        <w:bidiVisual/>
        <w:tblW w:w="0" w:type="auto"/>
        <w:tblInd w:w="714" w:type="dxa"/>
        <w:tblLook w:val="04A0" w:firstRow="1" w:lastRow="0" w:firstColumn="1" w:lastColumn="0" w:noHBand="0" w:noVBand="1"/>
      </w:tblPr>
      <w:tblGrid>
        <w:gridCol w:w="1768"/>
        <w:gridCol w:w="1775"/>
        <w:gridCol w:w="1769"/>
        <w:gridCol w:w="1769"/>
        <w:gridCol w:w="1764"/>
        <w:gridCol w:w="1771"/>
      </w:tblGrid>
      <w:tr w:rsidR="00471F13" w14:paraId="08AB50D7" w14:textId="77777777" w:rsidTr="00332FD8">
        <w:tc>
          <w:tcPr>
            <w:tcW w:w="1888" w:type="dxa"/>
            <w:shd w:val="clear" w:color="auto" w:fill="D9D9D9" w:themeFill="background1" w:themeFillShade="D9"/>
          </w:tcPr>
          <w:p w14:paraId="7678A00E" w14:textId="77777777" w:rsidR="00471F13" w:rsidRPr="00E94FF9" w:rsidRDefault="00471F13" w:rsidP="00332FD8">
            <w:pPr>
              <w:pStyle w:val="ac"/>
              <w:spacing w:after="0" w:line="360" w:lineRule="auto"/>
              <w:ind w:left="0"/>
              <w:rPr>
                <w:rFonts w:ascii="David" w:hAnsi="David" w:cs="David"/>
                <w:b/>
                <w:bCs/>
                <w:color w:val="000000"/>
                <w:sz w:val="24"/>
                <w:szCs w:val="24"/>
                <w:rtl/>
              </w:rPr>
            </w:pPr>
            <w:r w:rsidRPr="00E94FF9">
              <w:rPr>
                <w:rFonts w:ascii="David" w:hAnsi="David" w:cs="David" w:hint="cs"/>
                <w:b/>
                <w:bCs/>
                <w:color w:val="000000"/>
                <w:sz w:val="24"/>
                <w:szCs w:val="24"/>
                <w:rtl/>
              </w:rPr>
              <w:t>שיחות נכנסות שנענו</w:t>
            </w:r>
          </w:p>
        </w:tc>
        <w:tc>
          <w:tcPr>
            <w:tcW w:w="1888" w:type="dxa"/>
            <w:shd w:val="clear" w:color="auto" w:fill="D9D9D9" w:themeFill="background1" w:themeFillShade="D9"/>
          </w:tcPr>
          <w:p w14:paraId="0CA1371E" w14:textId="77777777" w:rsidR="00471F13" w:rsidRPr="00E94FF9" w:rsidRDefault="00471F13" w:rsidP="00332FD8">
            <w:pPr>
              <w:pStyle w:val="ac"/>
              <w:spacing w:after="0" w:line="360" w:lineRule="auto"/>
              <w:ind w:left="0"/>
              <w:rPr>
                <w:rFonts w:ascii="David" w:hAnsi="David" w:cs="David"/>
                <w:b/>
                <w:bCs/>
                <w:color w:val="000000"/>
                <w:sz w:val="24"/>
                <w:szCs w:val="24"/>
                <w:rtl/>
              </w:rPr>
            </w:pPr>
            <w:r w:rsidRPr="00E94FF9">
              <w:rPr>
                <w:rFonts w:ascii="David" w:hAnsi="David" w:cs="David" w:hint="cs"/>
                <w:b/>
                <w:bCs/>
                <w:color w:val="000000"/>
                <w:sz w:val="24"/>
                <w:szCs w:val="24"/>
                <w:rtl/>
              </w:rPr>
              <w:t>שיחות ננטשות</w:t>
            </w:r>
          </w:p>
        </w:tc>
        <w:tc>
          <w:tcPr>
            <w:tcW w:w="1888" w:type="dxa"/>
            <w:shd w:val="clear" w:color="auto" w:fill="D9D9D9" w:themeFill="background1" w:themeFillShade="D9"/>
          </w:tcPr>
          <w:p w14:paraId="1FCC4175" w14:textId="77777777" w:rsidR="00471F13" w:rsidRPr="00E94FF9" w:rsidRDefault="00471F13" w:rsidP="00332FD8">
            <w:pPr>
              <w:pStyle w:val="ac"/>
              <w:spacing w:after="0" w:line="360" w:lineRule="auto"/>
              <w:ind w:left="0"/>
              <w:rPr>
                <w:rFonts w:ascii="David" w:hAnsi="David" w:cs="David"/>
                <w:b/>
                <w:bCs/>
                <w:color w:val="000000"/>
                <w:sz w:val="24"/>
                <w:szCs w:val="24"/>
                <w:rtl/>
              </w:rPr>
            </w:pPr>
            <w:r w:rsidRPr="00E94FF9">
              <w:rPr>
                <w:rFonts w:ascii="David" w:hAnsi="David" w:cs="David" w:hint="cs"/>
                <w:b/>
                <w:bCs/>
                <w:color w:val="000000"/>
                <w:sz w:val="24"/>
                <w:szCs w:val="24"/>
                <w:rtl/>
              </w:rPr>
              <w:t>שיחות גולשות</w:t>
            </w:r>
          </w:p>
        </w:tc>
        <w:tc>
          <w:tcPr>
            <w:tcW w:w="1888" w:type="dxa"/>
            <w:shd w:val="clear" w:color="auto" w:fill="D9D9D9" w:themeFill="background1" w:themeFillShade="D9"/>
          </w:tcPr>
          <w:p w14:paraId="79F7EAE2" w14:textId="77777777" w:rsidR="00471F13" w:rsidRPr="00E94FF9" w:rsidRDefault="00471F13" w:rsidP="00332FD8">
            <w:pPr>
              <w:pStyle w:val="ac"/>
              <w:spacing w:after="0" w:line="360" w:lineRule="auto"/>
              <w:ind w:left="0"/>
              <w:rPr>
                <w:rFonts w:ascii="David" w:hAnsi="David" w:cs="David"/>
                <w:b/>
                <w:bCs/>
                <w:color w:val="000000"/>
                <w:sz w:val="24"/>
                <w:szCs w:val="24"/>
                <w:rtl/>
              </w:rPr>
            </w:pPr>
            <w:r w:rsidRPr="00E94FF9">
              <w:rPr>
                <w:rFonts w:ascii="David" w:hAnsi="David" w:cs="David" w:hint="cs"/>
                <w:b/>
                <w:bCs/>
                <w:color w:val="000000"/>
                <w:sz w:val="24"/>
                <w:szCs w:val="24"/>
                <w:rtl/>
              </w:rPr>
              <w:t>סה"כ שיחות נכנסות</w:t>
            </w:r>
          </w:p>
        </w:tc>
        <w:tc>
          <w:tcPr>
            <w:tcW w:w="1889" w:type="dxa"/>
            <w:shd w:val="clear" w:color="auto" w:fill="D9D9D9" w:themeFill="background1" w:themeFillShade="D9"/>
          </w:tcPr>
          <w:p w14:paraId="36FAE7F3" w14:textId="77777777" w:rsidR="00471F13" w:rsidRPr="00E94FF9" w:rsidRDefault="00471F13" w:rsidP="00332FD8">
            <w:pPr>
              <w:pStyle w:val="ac"/>
              <w:spacing w:after="0" w:line="360" w:lineRule="auto"/>
              <w:ind w:left="0"/>
              <w:rPr>
                <w:rFonts w:ascii="David" w:hAnsi="David" w:cs="David"/>
                <w:b/>
                <w:bCs/>
                <w:color w:val="000000"/>
                <w:sz w:val="24"/>
                <w:szCs w:val="24"/>
                <w:rtl/>
              </w:rPr>
            </w:pPr>
            <w:r w:rsidRPr="00E94FF9">
              <w:rPr>
                <w:rFonts w:ascii="David" w:hAnsi="David" w:cs="David" w:hint="cs"/>
                <w:b/>
                <w:bCs/>
                <w:color w:val="000000"/>
                <w:sz w:val="24"/>
                <w:szCs w:val="24"/>
                <w:rtl/>
              </w:rPr>
              <w:t>ממוצע זמן שיחה</w:t>
            </w:r>
          </w:p>
        </w:tc>
        <w:tc>
          <w:tcPr>
            <w:tcW w:w="1889" w:type="dxa"/>
            <w:shd w:val="clear" w:color="auto" w:fill="D9D9D9" w:themeFill="background1" w:themeFillShade="D9"/>
          </w:tcPr>
          <w:p w14:paraId="52A114E4" w14:textId="77777777" w:rsidR="00471F13" w:rsidRPr="00E94FF9" w:rsidRDefault="00471F13" w:rsidP="00332FD8">
            <w:pPr>
              <w:pStyle w:val="ac"/>
              <w:spacing w:after="0" w:line="360" w:lineRule="auto"/>
              <w:ind w:left="0"/>
              <w:rPr>
                <w:rFonts w:ascii="David" w:hAnsi="David" w:cs="David"/>
                <w:b/>
                <w:bCs/>
                <w:color w:val="000000"/>
                <w:sz w:val="24"/>
                <w:szCs w:val="24"/>
                <w:rtl/>
              </w:rPr>
            </w:pPr>
            <w:r w:rsidRPr="00E94FF9">
              <w:rPr>
                <w:rFonts w:ascii="David" w:hAnsi="David" w:cs="David" w:hint="cs"/>
                <w:b/>
                <w:bCs/>
                <w:color w:val="000000"/>
                <w:sz w:val="24"/>
                <w:szCs w:val="24"/>
                <w:rtl/>
              </w:rPr>
              <w:t>ממוצע זמן המתנה</w:t>
            </w:r>
          </w:p>
        </w:tc>
      </w:tr>
      <w:tr w:rsidR="00471F13" w14:paraId="1996890E" w14:textId="77777777" w:rsidTr="00332FD8">
        <w:tc>
          <w:tcPr>
            <w:tcW w:w="1888" w:type="dxa"/>
          </w:tcPr>
          <w:p w14:paraId="2F48EBB3" w14:textId="77777777" w:rsidR="00471F13" w:rsidRDefault="00471F13" w:rsidP="00332FD8">
            <w:pPr>
              <w:pStyle w:val="ac"/>
              <w:spacing w:after="0" w:line="360" w:lineRule="auto"/>
              <w:ind w:left="0"/>
              <w:rPr>
                <w:rFonts w:ascii="David" w:hAnsi="David" w:cs="David"/>
                <w:color w:val="000000"/>
                <w:sz w:val="24"/>
                <w:szCs w:val="24"/>
                <w:rtl/>
              </w:rPr>
            </w:pPr>
            <w:r>
              <w:rPr>
                <w:rFonts w:ascii="David" w:hAnsi="David" w:cs="David" w:hint="cs"/>
                <w:color w:val="000000"/>
                <w:sz w:val="24"/>
                <w:szCs w:val="24"/>
                <w:rtl/>
              </w:rPr>
              <w:t>357</w:t>
            </w:r>
          </w:p>
        </w:tc>
        <w:tc>
          <w:tcPr>
            <w:tcW w:w="1888" w:type="dxa"/>
          </w:tcPr>
          <w:p w14:paraId="1B86F038" w14:textId="77777777" w:rsidR="00471F13" w:rsidRDefault="00471F13" w:rsidP="00332FD8">
            <w:pPr>
              <w:pStyle w:val="ac"/>
              <w:spacing w:after="0" w:line="360" w:lineRule="auto"/>
              <w:ind w:left="0"/>
              <w:rPr>
                <w:rFonts w:ascii="David" w:hAnsi="David" w:cs="David"/>
                <w:color w:val="000000"/>
                <w:sz w:val="24"/>
                <w:szCs w:val="24"/>
                <w:rtl/>
              </w:rPr>
            </w:pPr>
            <w:r>
              <w:rPr>
                <w:rFonts w:ascii="David" w:hAnsi="David" w:cs="David" w:hint="cs"/>
                <w:color w:val="000000"/>
                <w:sz w:val="24"/>
                <w:szCs w:val="24"/>
                <w:rtl/>
              </w:rPr>
              <w:t>12</w:t>
            </w:r>
          </w:p>
        </w:tc>
        <w:tc>
          <w:tcPr>
            <w:tcW w:w="1888" w:type="dxa"/>
          </w:tcPr>
          <w:p w14:paraId="22BA650B" w14:textId="77777777" w:rsidR="00471F13" w:rsidRDefault="00471F13" w:rsidP="00332FD8">
            <w:pPr>
              <w:pStyle w:val="ac"/>
              <w:spacing w:after="0" w:line="360" w:lineRule="auto"/>
              <w:ind w:left="0"/>
              <w:rPr>
                <w:rFonts w:ascii="David" w:hAnsi="David" w:cs="David"/>
                <w:color w:val="000000"/>
                <w:sz w:val="24"/>
                <w:szCs w:val="24"/>
                <w:rtl/>
              </w:rPr>
            </w:pPr>
            <w:r>
              <w:rPr>
                <w:rFonts w:ascii="David" w:hAnsi="David" w:cs="David" w:hint="cs"/>
                <w:color w:val="000000"/>
                <w:sz w:val="24"/>
                <w:szCs w:val="24"/>
                <w:rtl/>
              </w:rPr>
              <w:t>0</w:t>
            </w:r>
          </w:p>
        </w:tc>
        <w:tc>
          <w:tcPr>
            <w:tcW w:w="1888" w:type="dxa"/>
          </w:tcPr>
          <w:p w14:paraId="63C32286" w14:textId="77777777" w:rsidR="00471F13" w:rsidRDefault="00471F13" w:rsidP="00332FD8">
            <w:pPr>
              <w:pStyle w:val="ac"/>
              <w:spacing w:after="0" w:line="360" w:lineRule="auto"/>
              <w:ind w:left="0"/>
              <w:rPr>
                <w:rFonts w:ascii="David" w:hAnsi="David" w:cs="David"/>
                <w:color w:val="000000"/>
                <w:sz w:val="24"/>
                <w:szCs w:val="24"/>
                <w:rtl/>
              </w:rPr>
            </w:pPr>
            <w:r>
              <w:rPr>
                <w:rFonts w:ascii="David" w:hAnsi="David" w:cs="David" w:hint="cs"/>
                <w:color w:val="000000"/>
                <w:sz w:val="24"/>
                <w:szCs w:val="24"/>
                <w:rtl/>
              </w:rPr>
              <w:t>369</w:t>
            </w:r>
          </w:p>
        </w:tc>
        <w:tc>
          <w:tcPr>
            <w:tcW w:w="1889" w:type="dxa"/>
          </w:tcPr>
          <w:p w14:paraId="50104C1D" w14:textId="77777777" w:rsidR="00471F13" w:rsidRDefault="00471F13" w:rsidP="00332FD8">
            <w:pPr>
              <w:pStyle w:val="ac"/>
              <w:spacing w:after="0" w:line="360" w:lineRule="auto"/>
              <w:ind w:left="0"/>
              <w:rPr>
                <w:rFonts w:ascii="David" w:hAnsi="David" w:cs="David"/>
                <w:color w:val="000000"/>
                <w:sz w:val="24"/>
                <w:szCs w:val="24"/>
                <w:rtl/>
              </w:rPr>
            </w:pPr>
            <w:r>
              <w:rPr>
                <w:rFonts w:ascii="David" w:hAnsi="David" w:cs="David" w:hint="cs"/>
                <w:color w:val="000000"/>
                <w:sz w:val="24"/>
                <w:szCs w:val="24"/>
                <w:rtl/>
              </w:rPr>
              <w:t>3.33 דקות</w:t>
            </w:r>
          </w:p>
        </w:tc>
        <w:tc>
          <w:tcPr>
            <w:tcW w:w="1889" w:type="dxa"/>
          </w:tcPr>
          <w:p w14:paraId="1C44E1C8" w14:textId="77777777" w:rsidR="00471F13" w:rsidRDefault="00471F13" w:rsidP="00332FD8">
            <w:pPr>
              <w:pStyle w:val="ac"/>
              <w:spacing w:after="0" w:line="360" w:lineRule="auto"/>
              <w:ind w:left="0"/>
              <w:rPr>
                <w:rFonts w:ascii="David" w:hAnsi="David" w:cs="David"/>
                <w:color w:val="000000"/>
                <w:sz w:val="24"/>
                <w:szCs w:val="24"/>
                <w:rtl/>
              </w:rPr>
            </w:pPr>
            <w:r>
              <w:rPr>
                <w:rFonts w:ascii="David" w:hAnsi="David" w:cs="David" w:hint="cs"/>
                <w:color w:val="000000"/>
                <w:sz w:val="24"/>
                <w:szCs w:val="24"/>
                <w:rtl/>
              </w:rPr>
              <w:t>0.57 דקות</w:t>
            </w:r>
          </w:p>
        </w:tc>
      </w:tr>
    </w:tbl>
    <w:p w14:paraId="4449CD1C" w14:textId="141567FF" w:rsidR="00471F13" w:rsidRDefault="00471F13" w:rsidP="00471F13">
      <w:pPr>
        <w:pStyle w:val="ac"/>
        <w:spacing w:after="0" w:line="360" w:lineRule="auto"/>
        <w:ind w:left="714"/>
        <w:rPr>
          <w:rFonts w:ascii="David" w:hAnsi="David" w:cs="David"/>
          <w:color w:val="000000"/>
          <w:sz w:val="24"/>
          <w:szCs w:val="24"/>
          <w:rtl/>
        </w:rPr>
      </w:pPr>
      <w:r w:rsidRPr="00471F13">
        <w:rPr>
          <w:rFonts w:ascii="David" w:hAnsi="David" w:cs="David"/>
          <w:color w:val="000000"/>
          <w:sz w:val="24"/>
          <w:szCs w:val="24"/>
          <w:rtl/>
        </w:rPr>
        <w:br/>
      </w:r>
    </w:p>
    <w:p w14:paraId="14434FA5" w14:textId="755334A5" w:rsidR="00471F13" w:rsidRDefault="00471F13" w:rsidP="00471F13">
      <w:pPr>
        <w:pStyle w:val="ac"/>
        <w:spacing w:after="0" w:line="360" w:lineRule="auto"/>
        <w:ind w:left="714"/>
        <w:rPr>
          <w:rFonts w:ascii="David" w:hAnsi="David" w:cs="David"/>
          <w:color w:val="000000"/>
          <w:sz w:val="24"/>
          <w:szCs w:val="24"/>
          <w:rtl/>
        </w:rPr>
      </w:pPr>
    </w:p>
    <w:p w14:paraId="141797A1" w14:textId="6820AE5D" w:rsidR="00471F13" w:rsidRDefault="00471F13" w:rsidP="00471F13">
      <w:pPr>
        <w:pStyle w:val="ac"/>
        <w:spacing w:after="0" w:line="360" w:lineRule="auto"/>
        <w:ind w:left="714"/>
        <w:rPr>
          <w:rFonts w:ascii="David" w:hAnsi="David" w:cs="David"/>
          <w:color w:val="000000"/>
          <w:sz w:val="24"/>
          <w:szCs w:val="24"/>
          <w:rtl/>
        </w:rPr>
      </w:pPr>
    </w:p>
    <w:p w14:paraId="48CE0C70" w14:textId="2F6C9DC4" w:rsidR="00471F13" w:rsidRDefault="00471F13" w:rsidP="00471F13">
      <w:pPr>
        <w:pStyle w:val="ac"/>
        <w:spacing w:after="0" w:line="360" w:lineRule="auto"/>
        <w:ind w:left="714"/>
        <w:rPr>
          <w:rFonts w:ascii="David" w:hAnsi="David" w:cs="David"/>
          <w:color w:val="000000"/>
          <w:sz w:val="24"/>
          <w:szCs w:val="24"/>
          <w:rtl/>
        </w:rPr>
      </w:pPr>
    </w:p>
    <w:p w14:paraId="74ED2E7C" w14:textId="77777777" w:rsidR="00471F13" w:rsidRDefault="00471F13" w:rsidP="00471F13">
      <w:pPr>
        <w:pStyle w:val="ac"/>
        <w:spacing w:after="0" w:line="360" w:lineRule="auto"/>
        <w:ind w:left="714"/>
        <w:rPr>
          <w:rFonts w:ascii="David" w:hAnsi="David" w:cs="David"/>
          <w:color w:val="000000"/>
          <w:sz w:val="24"/>
          <w:szCs w:val="24"/>
        </w:rPr>
      </w:pPr>
    </w:p>
    <w:p w14:paraId="55300CEC" w14:textId="77777777" w:rsidR="00471F13" w:rsidRDefault="0085497B" w:rsidP="00471F13">
      <w:pPr>
        <w:pStyle w:val="ac"/>
        <w:numPr>
          <w:ilvl w:val="0"/>
          <w:numId w:val="5"/>
        </w:numPr>
        <w:spacing w:after="0" w:line="360" w:lineRule="auto"/>
        <w:ind w:left="714" w:hanging="357"/>
        <w:rPr>
          <w:rFonts w:ascii="David" w:hAnsi="David" w:cs="David"/>
          <w:color w:val="000000"/>
          <w:sz w:val="24"/>
          <w:szCs w:val="24"/>
        </w:rPr>
      </w:pPr>
      <w:r>
        <w:rPr>
          <w:rFonts w:ascii="David" w:hAnsi="David" w:cs="David" w:hint="cs"/>
          <w:b/>
          <w:bCs/>
          <w:color w:val="000000"/>
          <w:sz w:val="24"/>
          <w:szCs w:val="24"/>
          <w:rtl/>
        </w:rPr>
        <w:lastRenderedPageBreak/>
        <w:t xml:space="preserve">שירות באמצעים דיגיטליים </w:t>
      </w:r>
      <w:r>
        <w:rPr>
          <w:rFonts w:ascii="David" w:hAnsi="David" w:cs="David"/>
          <w:b/>
          <w:bCs/>
          <w:color w:val="000000"/>
          <w:sz w:val="24"/>
          <w:szCs w:val="24"/>
          <w:rtl/>
        </w:rPr>
        <w:t>–</w:t>
      </w:r>
      <w:r>
        <w:rPr>
          <w:rFonts w:ascii="David" w:hAnsi="David" w:cs="David" w:hint="cs"/>
          <w:color w:val="000000"/>
          <w:sz w:val="24"/>
          <w:szCs w:val="24"/>
          <w:rtl/>
        </w:rPr>
        <w:t xml:space="preserve"> האמצעים הדיגיטליים העומדים לרשות האזרח הוותיק והנגשתם לו, נבחנים באופן שוטף על ידי הממונה על האזרחים הוותיקים, בשיתוף </w:t>
      </w:r>
      <w:r w:rsidR="00471F13">
        <w:rPr>
          <w:rFonts w:ascii="David" w:hAnsi="David" w:cs="David" w:hint="cs"/>
          <w:color w:val="000000"/>
          <w:sz w:val="24"/>
          <w:szCs w:val="24"/>
          <w:rtl/>
        </w:rPr>
        <w:t>מנכ"לית החברה .</w:t>
      </w:r>
    </w:p>
    <w:p w14:paraId="7DB33331" w14:textId="626198CE" w:rsidR="003946D1" w:rsidRDefault="0085497B" w:rsidP="00471F13">
      <w:pPr>
        <w:pStyle w:val="ac"/>
        <w:spacing w:after="0" w:line="360" w:lineRule="auto"/>
        <w:ind w:left="714"/>
        <w:rPr>
          <w:rFonts w:ascii="David" w:hAnsi="David" w:cs="David"/>
          <w:color w:val="000000"/>
          <w:sz w:val="24"/>
          <w:szCs w:val="24"/>
        </w:rPr>
      </w:pPr>
      <w:r>
        <w:rPr>
          <w:rFonts w:ascii="David" w:hAnsi="David" w:cs="David" w:hint="cs"/>
          <w:color w:val="000000"/>
          <w:sz w:val="24"/>
          <w:szCs w:val="24"/>
          <w:rtl/>
        </w:rPr>
        <w:t>אזרח ותיק יכול לקבל כל שירות שניתן באמצעים דיגיטליים גם באמצעות פנייה טלפונית ובאמצעות דואר ישראל.</w:t>
      </w:r>
    </w:p>
    <w:p w14:paraId="5EBFDB41" w14:textId="5E1AC5B9" w:rsidR="00E94FF9" w:rsidRDefault="0085497B" w:rsidP="00E94FF9">
      <w:pPr>
        <w:pStyle w:val="ac"/>
        <w:spacing w:after="0" w:line="360" w:lineRule="auto"/>
        <w:ind w:left="714"/>
        <w:rPr>
          <w:rFonts w:ascii="David" w:hAnsi="David" w:cs="David"/>
          <w:b/>
          <w:bCs/>
          <w:color w:val="000000"/>
          <w:sz w:val="24"/>
          <w:szCs w:val="24"/>
          <w:rtl/>
        </w:rPr>
      </w:pPr>
      <w:r>
        <w:rPr>
          <w:rFonts w:ascii="David" w:hAnsi="David" w:cs="David" w:hint="cs"/>
          <w:color w:val="000000"/>
          <w:sz w:val="24"/>
          <w:szCs w:val="24"/>
          <w:rtl/>
        </w:rPr>
        <w:t>אזרח ותיק, שלא מצליח</w:t>
      </w:r>
      <w:r w:rsidR="00A41DC0">
        <w:rPr>
          <w:rFonts w:ascii="David" w:hAnsi="David" w:cs="David" w:hint="cs"/>
          <w:color w:val="000000"/>
          <w:sz w:val="24"/>
          <w:szCs w:val="24"/>
          <w:rtl/>
        </w:rPr>
        <w:t xml:space="preserve"> להיכנס </w:t>
      </w:r>
      <w:r>
        <w:rPr>
          <w:rFonts w:ascii="David" w:hAnsi="David" w:cs="David" w:hint="cs"/>
          <w:color w:val="000000"/>
          <w:sz w:val="24"/>
          <w:szCs w:val="24"/>
          <w:rtl/>
        </w:rPr>
        <w:t xml:space="preserve"> </w:t>
      </w:r>
      <w:r w:rsidRPr="00634A18">
        <w:rPr>
          <w:rFonts w:ascii="David" w:hAnsi="David" w:cs="David"/>
          <w:sz w:val="24"/>
          <w:szCs w:val="24"/>
          <w:rtl/>
        </w:rPr>
        <w:t>לאזור האישי שלו באתר ה</w:t>
      </w:r>
      <w:r>
        <w:rPr>
          <w:rFonts w:ascii="David" w:hAnsi="David" w:cs="David"/>
          <w:sz w:val="24"/>
          <w:szCs w:val="24"/>
          <w:rtl/>
        </w:rPr>
        <w:t>חברה</w:t>
      </w:r>
      <w:r w:rsidRPr="00634A18">
        <w:rPr>
          <w:rFonts w:ascii="David" w:hAnsi="David" w:cs="David"/>
          <w:sz w:val="24"/>
          <w:szCs w:val="24"/>
          <w:rtl/>
        </w:rPr>
        <w:t xml:space="preserve">, נציגי השירות </w:t>
      </w:r>
      <w:r>
        <w:rPr>
          <w:rFonts w:ascii="David" w:hAnsi="David" w:cs="David" w:hint="cs"/>
          <w:sz w:val="24"/>
          <w:szCs w:val="24"/>
          <w:rtl/>
        </w:rPr>
        <w:t>שולחים</w:t>
      </w:r>
      <w:r w:rsidRPr="00634A18">
        <w:rPr>
          <w:rFonts w:ascii="David" w:hAnsi="David" w:cs="David"/>
          <w:sz w:val="24"/>
          <w:szCs w:val="24"/>
          <w:rtl/>
        </w:rPr>
        <w:t xml:space="preserve"> </w:t>
      </w:r>
      <w:r>
        <w:rPr>
          <w:rFonts w:ascii="David" w:hAnsi="David" w:cs="David" w:hint="cs"/>
          <w:sz w:val="24"/>
          <w:szCs w:val="24"/>
          <w:rtl/>
        </w:rPr>
        <w:t>לו</w:t>
      </w:r>
      <w:r w:rsidRPr="00634A18">
        <w:rPr>
          <w:rFonts w:ascii="David" w:hAnsi="David" w:cs="David"/>
          <w:sz w:val="24"/>
          <w:szCs w:val="24"/>
          <w:rtl/>
        </w:rPr>
        <w:t xml:space="preserve"> את כל המידע הנדרש באמצעי התקשורת שמקובל על העמית</w:t>
      </w:r>
      <w:r>
        <w:rPr>
          <w:rFonts w:ascii="David" w:hAnsi="David" w:cs="David" w:hint="cs"/>
          <w:sz w:val="24"/>
          <w:szCs w:val="24"/>
          <w:rtl/>
        </w:rPr>
        <w:t>. אם העמית עדיין זקוק לעזרה, ניתנת לו האפשרות להגיע למשרדי החברה לקבל סיוע אישי או שמוצע לו להוסיף אדם נוסף לשיחה שיקבל את ההסבר על השימוש באתר</w:t>
      </w:r>
      <w:r>
        <w:rPr>
          <w:rFonts w:ascii="David" w:hAnsi="David" w:cs="David" w:hint="cs"/>
          <w:color w:val="000000"/>
          <w:sz w:val="24"/>
          <w:szCs w:val="24"/>
          <w:rtl/>
        </w:rPr>
        <w:t>.</w:t>
      </w:r>
    </w:p>
    <w:p w14:paraId="014B4195" w14:textId="77777777" w:rsidR="00E94FF9" w:rsidRPr="00E94FF9" w:rsidRDefault="00E94FF9" w:rsidP="00E94FF9">
      <w:pPr>
        <w:pStyle w:val="ac"/>
        <w:spacing w:after="0" w:line="360" w:lineRule="auto"/>
        <w:ind w:left="714"/>
        <w:rPr>
          <w:rFonts w:ascii="David" w:hAnsi="David" w:cs="David"/>
          <w:color w:val="000000"/>
          <w:sz w:val="24"/>
          <w:szCs w:val="24"/>
          <w:rtl/>
        </w:rPr>
      </w:pPr>
      <w:r w:rsidRPr="00D163C0">
        <w:rPr>
          <w:rFonts w:ascii="Arial Unicode MS" w:eastAsia="Arial Unicode MS" w:hAnsi="Arial Unicode MS"/>
          <w:szCs w:val="24"/>
          <w:rtl/>
        </w:rPr>
        <w:t xml:space="preserve"> </w:t>
      </w:r>
    </w:p>
    <w:p w14:paraId="3F1F92FF" w14:textId="0FE7BF04" w:rsidR="00E94FF9" w:rsidRPr="00E94FF9" w:rsidRDefault="00E94FF9" w:rsidP="00E000D1">
      <w:pPr>
        <w:pStyle w:val="ac"/>
        <w:numPr>
          <w:ilvl w:val="0"/>
          <w:numId w:val="5"/>
        </w:numPr>
        <w:spacing w:after="0" w:line="360" w:lineRule="auto"/>
        <w:ind w:left="714" w:hanging="357"/>
        <w:rPr>
          <w:rFonts w:ascii="David" w:hAnsi="David" w:cs="David"/>
          <w:color w:val="000000"/>
          <w:sz w:val="24"/>
          <w:szCs w:val="24"/>
        </w:rPr>
      </w:pPr>
      <w:r>
        <w:rPr>
          <w:rFonts w:ascii="David" w:hAnsi="David" w:cs="David" w:hint="cs"/>
          <w:b/>
          <w:bCs/>
          <w:color w:val="000000"/>
          <w:sz w:val="24"/>
          <w:szCs w:val="24"/>
          <w:rtl/>
        </w:rPr>
        <w:t xml:space="preserve">שירות בעל-פה </w:t>
      </w:r>
      <w:r>
        <w:rPr>
          <w:rFonts w:ascii="David" w:hAnsi="David" w:cs="David"/>
          <w:b/>
          <w:bCs/>
          <w:color w:val="000000"/>
          <w:sz w:val="24"/>
          <w:szCs w:val="24"/>
          <w:rtl/>
        </w:rPr>
        <w:t>–</w:t>
      </w:r>
      <w:r>
        <w:rPr>
          <w:rFonts w:ascii="Arial Unicode MS" w:eastAsia="Arial Unicode MS" w:hAnsi="Arial Unicode MS" w:hint="cs"/>
          <w:szCs w:val="24"/>
          <w:rtl/>
        </w:rPr>
        <w:t xml:space="preserve"> </w:t>
      </w:r>
      <w:r w:rsidRPr="00E000D1">
        <w:rPr>
          <w:rFonts w:ascii="David" w:hAnsi="David" w:cs="David" w:hint="cs"/>
          <w:sz w:val="24"/>
          <w:szCs w:val="24"/>
          <w:rtl/>
        </w:rPr>
        <w:t xml:space="preserve">החברה </w:t>
      </w:r>
      <w:r w:rsidR="00E000D1" w:rsidRPr="00E000D1">
        <w:rPr>
          <w:rFonts w:ascii="David" w:hAnsi="David" w:cs="David" w:hint="cs"/>
          <w:sz w:val="24"/>
          <w:szCs w:val="24"/>
          <w:rtl/>
        </w:rPr>
        <w:t>מאפשרת ל</w:t>
      </w:r>
      <w:r w:rsidRPr="00E000D1">
        <w:rPr>
          <w:rFonts w:ascii="David" w:hAnsi="David" w:cs="David"/>
          <w:sz w:val="24"/>
          <w:szCs w:val="24"/>
          <w:rtl/>
        </w:rPr>
        <w:t xml:space="preserve">אזרחים ותיקים </w:t>
      </w:r>
      <w:r w:rsidR="00E000D1" w:rsidRPr="00E000D1">
        <w:rPr>
          <w:rFonts w:ascii="David" w:hAnsi="David" w:cs="David" w:hint="cs"/>
          <w:sz w:val="24"/>
          <w:szCs w:val="24"/>
          <w:rtl/>
        </w:rPr>
        <w:t>להגיש</w:t>
      </w:r>
      <w:r w:rsidRPr="00E000D1">
        <w:rPr>
          <w:rFonts w:ascii="David" w:hAnsi="David" w:cs="David"/>
          <w:sz w:val="24"/>
          <w:szCs w:val="24"/>
          <w:rtl/>
        </w:rPr>
        <w:t xml:space="preserve"> תביעה בעל פה</w:t>
      </w:r>
      <w:r w:rsidR="00E000D1" w:rsidRPr="00E000D1">
        <w:rPr>
          <w:rFonts w:ascii="David" w:hAnsi="David" w:cs="David" w:hint="cs"/>
          <w:sz w:val="24"/>
          <w:szCs w:val="24"/>
          <w:rtl/>
        </w:rPr>
        <w:t xml:space="preserve"> בהתקשרות לנציג השירות, שממלא עבורו את הטפסים הנדרשים ודואג לזירוז ולפישוט הטיפול בתביעה.</w:t>
      </w:r>
      <w:r w:rsidRPr="00E000D1">
        <w:rPr>
          <w:rFonts w:ascii="David" w:hAnsi="David" w:cs="David"/>
          <w:sz w:val="24"/>
          <w:szCs w:val="24"/>
          <w:rtl/>
        </w:rPr>
        <w:t xml:space="preserve"> </w:t>
      </w:r>
      <w:r w:rsidRPr="00E000D1">
        <w:rPr>
          <w:rFonts w:ascii="David" w:hAnsi="David" w:cs="David"/>
          <w:sz w:val="24"/>
          <w:szCs w:val="24"/>
          <w:rtl/>
        </w:rPr>
        <w:tab/>
      </w:r>
      <w:r w:rsidRPr="00E000D1">
        <w:rPr>
          <w:rFonts w:ascii="David" w:hAnsi="David" w:cs="David"/>
          <w:sz w:val="24"/>
          <w:szCs w:val="24"/>
          <w:rtl/>
        </w:rPr>
        <w:br/>
      </w:r>
      <w:r w:rsidRPr="00E000D1">
        <w:rPr>
          <w:rFonts w:ascii="David" w:hAnsi="David" w:cs="David" w:hint="cs"/>
          <w:sz w:val="24"/>
          <w:szCs w:val="24"/>
          <w:rtl/>
        </w:rPr>
        <w:t xml:space="preserve">במקרה של </w:t>
      </w:r>
      <w:r w:rsidRPr="00E000D1">
        <w:rPr>
          <w:rFonts w:ascii="David" w:hAnsi="David" w:cs="David"/>
          <w:sz w:val="24"/>
          <w:szCs w:val="24"/>
          <w:rtl/>
        </w:rPr>
        <w:t xml:space="preserve">חוסר במסמכים נציג </w:t>
      </w:r>
      <w:r w:rsidR="00A41DC0">
        <w:rPr>
          <w:rFonts w:ascii="David" w:hAnsi="David" w:cs="David" w:hint="cs"/>
          <w:sz w:val="24"/>
          <w:szCs w:val="24"/>
          <w:rtl/>
        </w:rPr>
        <w:t xml:space="preserve">השירות </w:t>
      </w:r>
      <w:r w:rsidRPr="00E000D1">
        <w:rPr>
          <w:rFonts w:ascii="David" w:hAnsi="David" w:cs="David" w:hint="cs"/>
          <w:sz w:val="24"/>
          <w:szCs w:val="24"/>
          <w:rtl/>
        </w:rPr>
        <w:t xml:space="preserve">מטעם </w:t>
      </w:r>
      <w:r w:rsidRPr="00E000D1">
        <w:rPr>
          <w:rFonts w:ascii="David" w:hAnsi="David" w:cs="David" w:hint="eastAsia"/>
          <w:sz w:val="24"/>
          <w:szCs w:val="24"/>
          <w:rtl/>
        </w:rPr>
        <w:t>החברה</w:t>
      </w:r>
      <w:r w:rsidRPr="00E000D1">
        <w:rPr>
          <w:rFonts w:ascii="David" w:hAnsi="David" w:cs="David"/>
          <w:sz w:val="24"/>
          <w:szCs w:val="24"/>
          <w:rtl/>
        </w:rPr>
        <w:t xml:space="preserve"> </w:t>
      </w:r>
      <w:r w:rsidRPr="00E000D1">
        <w:rPr>
          <w:rFonts w:ascii="David" w:hAnsi="David" w:cs="David" w:hint="cs"/>
          <w:sz w:val="24"/>
          <w:szCs w:val="24"/>
          <w:rtl/>
        </w:rPr>
        <w:t>המנהלת</w:t>
      </w:r>
      <w:r w:rsidRPr="00E000D1">
        <w:rPr>
          <w:rFonts w:ascii="David" w:hAnsi="David" w:cs="David"/>
          <w:sz w:val="24"/>
          <w:szCs w:val="24"/>
          <w:rtl/>
        </w:rPr>
        <w:t xml:space="preserve"> ייצור קשר טלפוני </w:t>
      </w:r>
      <w:r w:rsidRPr="00E000D1">
        <w:rPr>
          <w:rFonts w:ascii="David" w:hAnsi="David" w:cs="David" w:hint="eastAsia"/>
          <w:sz w:val="24"/>
          <w:szCs w:val="24"/>
          <w:rtl/>
        </w:rPr>
        <w:t>עם</w:t>
      </w:r>
      <w:r w:rsidRPr="00E000D1">
        <w:rPr>
          <w:rFonts w:ascii="David" w:hAnsi="David" w:cs="David"/>
          <w:sz w:val="24"/>
          <w:szCs w:val="24"/>
          <w:rtl/>
        </w:rPr>
        <w:t xml:space="preserve"> </w:t>
      </w:r>
      <w:r w:rsidRPr="00E000D1">
        <w:rPr>
          <w:rFonts w:ascii="David" w:hAnsi="David" w:cs="David" w:hint="cs"/>
          <w:sz w:val="24"/>
          <w:szCs w:val="24"/>
          <w:rtl/>
        </w:rPr>
        <w:t>האזרח הוותיק</w:t>
      </w:r>
      <w:r w:rsidR="00E000D1" w:rsidRPr="00E000D1">
        <w:rPr>
          <w:rFonts w:ascii="David" w:hAnsi="David" w:cs="David" w:hint="cs"/>
          <w:sz w:val="24"/>
          <w:szCs w:val="24"/>
          <w:rtl/>
        </w:rPr>
        <w:t xml:space="preserve"> ומסייע לו בהשלמת המסמכים החסרים.</w:t>
      </w:r>
    </w:p>
    <w:p w14:paraId="554C7797" w14:textId="77FF29BC" w:rsidR="00471F13" w:rsidRPr="00C461BE" w:rsidRDefault="00471F13" w:rsidP="00471F13">
      <w:pPr>
        <w:pStyle w:val="ac"/>
        <w:numPr>
          <w:ilvl w:val="0"/>
          <w:numId w:val="5"/>
        </w:numPr>
        <w:spacing w:after="0" w:line="360" w:lineRule="auto"/>
        <w:ind w:left="714" w:hanging="357"/>
        <w:rPr>
          <w:rFonts w:ascii="David" w:hAnsi="David" w:cs="David"/>
          <w:b/>
          <w:bCs/>
          <w:color w:val="000000"/>
          <w:sz w:val="24"/>
          <w:szCs w:val="24"/>
        </w:rPr>
      </w:pPr>
      <w:r w:rsidRPr="00C461BE">
        <w:rPr>
          <w:rFonts w:ascii="David" w:hAnsi="David" w:cs="David" w:hint="cs"/>
          <w:b/>
          <w:bCs/>
          <w:rtl/>
        </w:rPr>
        <w:t xml:space="preserve">מניעת ניצול כלכלי </w:t>
      </w:r>
    </w:p>
    <w:p w14:paraId="7194BC49" w14:textId="77777777" w:rsidR="00471F13" w:rsidRPr="00A7167B" w:rsidRDefault="00471F13" w:rsidP="00471F13">
      <w:pPr>
        <w:widowControl w:val="0"/>
        <w:tabs>
          <w:tab w:val="left" w:pos="-1"/>
          <w:tab w:val="num" w:pos="843"/>
        </w:tabs>
        <w:overflowPunct w:val="0"/>
        <w:autoSpaceDE w:val="0"/>
        <w:autoSpaceDN w:val="0"/>
        <w:adjustRightInd w:val="0"/>
        <w:spacing w:line="360" w:lineRule="auto"/>
        <w:ind w:left="708" w:right="843"/>
        <w:contextualSpacing/>
        <w:jc w:val="both"/>
        <w:textAlignment w:val="baseline"/>
        <w:rPr>
          <w:rFonts w:ascii="David" w:hAnsi="David" w:cs="David"/>
        </w:rPr>
      </w:pPr>
      <w:r w:rsidRPr="00A7167B">
        <w:rPr>
          <w:rFonts w:ascii="David" w:hAnsi="David" w:cs="David"/>
          <w:rtl/>
        </w:rPr>
        <w:t xml:space="preserve">על מנת להקטין את החשש לניצול כלכלי של אזרחים ותיקים, בכל משיכת כספים של אזרח ותיק מעל סכום של 100 אלף ₪, </w:t>
      </w:r>
      <w:r w:rsidRPr="00A7167B">
        <w:rPr>
          <w:rFonts w:ascii="David" w:eastAsia="Calibri" w:hAnsi="David" w:cs="David"/>
          <w:rtl/>
        </w:rPr>
        <w:t>נותן</w:t>
      </w:r>
      <w:r w:rsidRPr="00A7167B">
        <w:rPr>
          <w:rFonts w:ascii="David" w:hAnsi="David" w:cs="David"/>
          <w:rtl/>
        </w:rPr>
        <w:t xml:space="preserve"> השירות </w:t>
      </w:r>
      <w:r w:rsidRPr="00A7167B">
        <w:rPr>
          <w:rFonts w:ascii="David" w:eastAsia="Calibri" w:hAnsi="David" w:cs="David"/>
          <w:rtl/>
        </w:rPr>
        <w:t>יבצע אימות</w:t>
      </w:r>
      <w:r w:rsidRPr="00A7167B">
        <w:rPr>
          <w:rFonts w:ascii="David" w:hAnsi="David" w:cs="David"/>
          <w:rtl/>
        </w:rPr>
        <w:t xml:space="preserve"> טלפוני </w:t>
      </w:r>
      <w:r w:rsidRPr="00A7167B">
        <w:rPr>
          <w:rFonts w:ascii="David" w:eastAsia="Calibri" w:hAnsi="David" w:cs="David"/>
          <w:rtl/>
        </w:rPr>
        <w:t>עם</w:t>
      </w:r>
      <w:r w:rsidRPr="00A7167B">
        <w:rPr>
          <w:rFonts w:ascii="David" w:hAnsi="David" w:cs="David"/>
          <w:rtl/>
        </w:rPr>
        <w:t xml:space="preserve"> העמית לצורך אימות ביצוע הפעולה. </w:t>
      </w:r>
    </w:p>
    <w:p w14:paraId="7B1A01AD" w14:textId="2C020569" w:rsidR="00E94FF9" w:rsidRPr="00471F13" w:rsidRDefault="00E94FF9" w:rsidP="00471F13">
      <w:pPr>
        <w:pStyle w:val="ac"/>
        <w:spacing w:after="0" w:line="360" w:lineRule="auto"/>
        <w:ind w:left="714"/>
        <w:rPr>
          <w:rFonts w:ascii="David" w:hAnsi="David" w:cs="David"/>
          <w:color w:val="000000"/>
          <w:sz w:val="24"/>
          <w:szCs w:val="24"/>
          <w:rtl/>
        </w:rPr>
      </w:pPr>
    </w:p>
    <w:p w14:paraId="2FBF42DC" w14:textId="77777777" w:rsidR="00F0357F" w:rsidRPr="00E94FF9" w:rsidRDefault="00F0357F" w:rsidP="00F32551">
      <w:pPr>
        <w:spacing w:line="360" w:lineRule="auto"/>
        <w:ind w:left="357"/>
        <w:rPr>
          <w:rFonts w:ascii="David" w:hAnsi="David" w:cs="David"/>
          <w:color w:val="000000"/>
          <w:rtl/>
        </w:rPr>
      </w:pPr>
    </w:p>
    <w:sectPr w:rsidR="00F0357F" w:rsidRPr="00E94FF9" w:rsidSect="00F32551">
      <w:headerReference w:type="default" r:id="rId8"/>
      <w:footerReference w:type="default" r:id="rId9"/>
      <w:pgSz w:w="11906" w:h="16838"/>
      <w:pgMar w:top="0" w:right="282" w:bottom="720" w:left="284" w:header="284"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BD380" w14:textId="77777777" w:rsidR="00823C70" w:rsidRDefault="00823C70">
      <w:r>
        <w:separator/>
      </w:r>
    </w:p>
  </w:endnote>
  <w:endnote w:type="continuationSeparator" w:id="0">
    <w:p w14:paraId="44CF0BEF" w14:textId="77777777" w:rsidR="00823C70" w:rsidRDefault="0082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DE2C1" w14:textId="19EAD092" w:rsidR="0048600D" w:rsidRDefault="0048600D">
    <w:pPr>
      <w:pStyle w:val="ad"/>
    </w:pPr>
    <w:r>
      <w:rPr>
        <w:noProof/>
        <w:rtl/>
      </w:rPr>
      <w:drawing>
        <wp:anchor distT="0" distB="0" distL="114300" distR="114300" simplePos="0" relativeHeight="251661312" behindDoc="0" locked="0" layoutInCell="1" allowOverlap="1" wp14:anchorId="60503419" wp14:editId="3AE471E5">
          <wp:simplePos x="0" y="0"/>
          <wp:positionH relativeFrom="column">
            <wp:posOffset>-142875</wp:posOffset>
          </wp:positionH>
          <wp:positionV relativeFrom="paragraph">
            <wp:posOffset>38100</wp:posOffset>
          </wp:positionV>
          <wp:extent cx="7574400" cy="939600"/>
          <wp:effectExtent l="0" t="0" r="0" b="0"/>
          <wp:wrapNone/>
          <wp:docPr id="11" name="תמונה 11"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תמונה שמכילה טקסט&#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574400" cy="93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DCDED" w14:textId="77777777" w:rsidR="00823C70" w:rsidRDefault="00823C70" w:rsidP="00CD2247">
      <w:r>
        <w:separator/>
      </w:r>
    </w:p>
  </w:footnote>
  <w:footnote w:type="continuationSeparator" w:id="0">
    <w:p w14:paraId="53510225" w14:textId="77777777" w:rsidR="00823C70" w:rsidRDefault="00823C70" w:rsidP="00CD2247">
      <w:r>
        <w:continuationSeparator/>
      </w:r>
    </w:p>
  </w:footnote>
  <w:footnote w:id="1">
    <w:p w14:paraId="377C06DC" w14:textId="77777777" w:rsidR="00986607" w:rsidRDefault="0085497B">
      <w:pPr>
        <w:pStyle w:val="af"/>
      </w:pPr>
      <w:r>
        <w:rPr>
          <w:rStyle w:val="af1"/>
        </w:rPr>
        <w:footnoteRef/>
      </w:r>
      <w:r>
        <w:rPr>
          <w:rtl/>
        </w:rPr>
        <w:t xml:space="preserve"> </w:t>
      </w:r>
      <w:r w:rsidRPr="00F0357F">
        <w:rPr>
          <w:rFonts w:ascii="David" w:hAnsi="David" w:cs="David"/>
          <w:rtl/>
        </w:rPr>
        <w:t>אזרח ותיק – אזרח מעל גיל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AFC0" w14:textId="77777777" w:rsidR="00CD2247" w:rsidRDefault="00E94FF9">
    <w:pPr>
      <w:pStyle w:val="a9"/>
      <w:rPr>
        <w:rtl/>
      </w:rPr>
    </w:pPr>
    <w:r>
      <w:rPr>
        <w:rFonts w:ascii="Calibri" w:hAnsi="Calibri" w:cs="Calibri"/>
        <w:noProof/>
        <w:lang w:eastAsia="en-US"/>
      </w:rPr>
      <w:drawing>
        <wp:anchor distT="0" distB="0" distL="114300" distR="114300" simplePos="0" relativeHeight="251659264" behindDoc="0" locked="0" layoutInCell="1" allowOverlap="1" wp14:anchorId="658AA8AF" wp14:editId="13762BD3">
          <wp:simplePos x="0" y="0"/>
          <wp:positionH relativeFrom="margin">
            <wp:align>center</wp:align>
          </wp:positionH>
          <wp:positionV relativeFrom="paragraph">
            <wp:posOffset>-183515</wp:posOffset>
          </wp:positionV>
          <wp:extent cx="3271520" cy="1247775"/>
          <wp:effectExtent l="0" t="0" r="5080" b="9525"/>
          <wp:wrapNone/>
          <wp:docPr id="2137742772" name="תמונה 2137742772" descr="cid:image010.jpg@01DA4FB0.9AF9E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40" descr="cid:image010.jpg@01DA4FB0.9AF9EE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7152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957D4" w14:textId="77777777" w:rsidR="00E94FF9" w:rsidRDefault="00E94FF9">
    <w:pPr>
      <w:pStyle w:val="a9"/>
      <w:rPr>
        <w:rtl/>
      </w:rPr>
    </w:pPr>
  </w:p>
  <w:p w14:paraId="1DEB3C41" w14:textId="77777777" w:rsidR="00E94FF9" w:rsidRDefault="00E94FF9">
    <w:pPr>
      <w:pStyle w:val="a9"/>
      <w:rPr>
        <w:rtl/>
      </w:rPr>
    </w:pPr>
  </w:p>
  <w:p w14:paraId="64735417" w14:textId="77777777" w:rsidR="00E94FF9" w:rsidRDefault="00E94FF9">
    <w:pPr>
      <w:pStyle w:val="a9"/>
      <w:rPr>
        <w:rtl/>
      </w:rPr>
    </w:pPr>
  </w:p>
  <w:p w14:paraId="376DE553" w14:textId="77777777" w:rsidR="00E94FF9" w:rsidRDefault="00E94FF9">
    <w:pPr>
      <w:pStyle w:val="a9"/>
      <w:rPr>
        <w:rtl/>
      </w:rPr>
    </w:pPr>
  </w:p>
  <w:p w14:paraId="0E037B5F" w14:textId="77777777" w:rsidR="00E94FF9" w:rsidRDefault="00E94FF9">
    <w:pPr>
      <w:pStyle w:val="a9"/>
      <w:rPr>
        <w:rtl/>
      </w:rPr>
    </w:pPr>
  </w:p>
  <w:p w14:paraId="36A0934D" w14:textId="77777777" w:rsidR="00E94FF9" w:rsidRDefault="00E94FF9">
    <w:pPr>
      <w:pStyle w:val="a9"/>
      <w:rPr>
        <w:rtl/>
      </w:rPr>
    </w:pPr>
  </w:p>
  <w:p w14:paraId="493FB5C2" w14:textId="77777777" w:rsidR="00E94FF9" w:rsidRDefault="00E94FF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37D40"/>
    <w:multiLevelType w:val="hybridMultilevel"/>
    <w:tmpl w:val="AF5E253C"/>
    <w:lvl w:ilvl="0" w:tplc="2B8AB0F0">
      <w:start w:val="1"/>
      <w:numFmt w:val="bullet"/>
      <w:lvlText w:val=""/>
      <w:lvlJc w:val="left"/>
      <w:pPr>
        <w:ind w:left="720" w:hanging="360"/>
      </w:pPr>
      <w:rPr>
        <w:rFonts w:ascii="Wingdings" w:hAnsi="Wingdings" w:hint="default"/>
      </w:rPr>
    </w:lvl>
    <w:lvl w:ilvl="1" w:tplc="78967780" w:tentative="1">
      <w:start w:val="1"/>
      <w:numFmt w:val="bullet"/>
      <w:lvlText w:val="o"/>
      <w:lvlJc w:val="left"/>
      <w:pPr>
        <w:ind w:left="1440" w:hanging="360"/>
      </w:pPr>
      <w:rPr>
        <w:rFonts w:ascii="Courier New" w:hAnsi="Courier New" w:cs="Courier New" w:hint="default"/>
      </w:rPr>
    </w:lvl>
    <w:lvl w:ilvl="2" w:tplc="DEFE475A" w:tentative="1">
      <w:start w:val="1"/>
      <w:numFmt w:val="bullet"/>
      <w:lvlText w:val=""/>
      <w:lvlJc w:val="left"/>
      <w:pPr>
        <w:ind w:left="2160" w:hanging="360"/>
      </w:pPr>
      <w:rPr>
        <w:rFonts w:ascii="Wingdings" w:hAnsi="Wingdings" w:hint="default"/>
      </w:rPr>
    </w:lvl>
    <w:lvl w:ilvl="3" w:tplc="BE404C06" w:tentative="1">
      <w:start w:val="1"/>
      <w:numFmt w:val="bullet"/>
      <w:lvlText w:val=""/>
      <w:lvlJc w:val="left"/>
      <w:pPr>
        <w:ind w:left="2880" w:hanging="360"/>
      </w:pPr>
      <w:rPr>
        <w:rFonts w:ascii="Symbol" w:hAnsi="Symbol" w:hint="default"/>
      </w:rPr>
    </w:lvl>
    <w:lvl w:ilvl="4" w:tplc="0028531C" w:tentative="1">
      <w:start w:val="1"/>
      <w:numFmt w:val="bullet"/>
      <w:lvlText w:val="o"/>
      <w:lvlJc w:val="left"/>
      <w:pPr>
        <w:ind w:left="3600" w:hanging="360"/>
      </w:pPr>
      <w:rPr>
        <w:rFonts w:ascii="Courier New" w:hAnsi="Courier New" w:cs="Courier New" w:hint="default"/>
      </w:rPr>
    </w:lvl>
    <w:lvl w:ilvl="5" w:tplc="DD8AA978" w:tentative="1">
      <w:start w:val="1"/>
      <w:numFmt w:val="bullet"/>
      <w:lvlText w:val=""/>
      <w:lvlJc w:val="left"/>
      <w:pPr>
        <w:ind w:left="4320" w:hanging="360"/>
      </w:pPr>
      <w:rPr>
        <w:rFonts w:ascii="Wingdings" w:hAnsi="Wingdings" w:hint="default"/>
      </w:rPr>
    </w:lvl>
    <w:lvl w:ilvl="6" w:tplc="D7EC0E32" w:tentative="1">
      <w:start w:val="1"/>
      <w:numFmt w:val="bullet"/>
      <w:lvlText w:val=""/>
      <w:lvlJc w:val="left"/>
      <w:pPr>
        <w:ind w:left="5040" w:hanging="360"/>
      </w:pPr>
      <w:rPr>
        <w:rFonts w:ascii="Symbol" w:hAnsi="Symbol" w:hint="default"/>
      </w:rPr>
    </w:lvl>
    <w:lvl w:ilvl="7" w:tplc="D472C364" w:tentative="1">
      <w:start w:val="1"/>
      <w:numFmt w:val="bullet"/>
      <w:lvlText w:val="o"/>
      <w:lvlJc w:val="left"/>
      <w:pPr>
        <w:ind w:left="5760" w:hanging="360"/>
      </w:pPr>
      <w:rPr>
        <w:rFonts w:ascii="Courier New" w:hAnsi="Courier New" w:cs="Courier New" w:hint="default"/>
      </w:rPr>
    </w:lvl>
    <w:lvl w:ilvl="8" w:tplc="7F207B3C" w:tentative="1">
      <w:start w:val="1"/>
      <w:numFmt w:val="bullet"/>
      <w:lvlText w:val=""/>
      <w:lvlJc w:val="left"/>
      <w:pPr>
        <w:ind w:left="6480" w:hanging="360"/>
      </w:pPr>
      <w:rPr>
        <w:rFonts w:ascii="Wingdings" w:hAnsi="Wingdings" w:hint="default"/>
      </w:rPr>
    </w:lvl>
  </w:abstractNum>
  <w:abstractNum w:abstractNumId="1" w15:restartNumberingAfterBreak="0">
    <w:nsid w:val="283C4406"/>
    <w:multiLevelType w:val="hybridMultilevel"/>
    <w:tmpl w:val="A73647FE"/>
    <w:lvl w:ilvl="0" w:tplc="C330AB3E">
      <w:start w:val="1"/>
      <w:numFmt w:val="decimal"/>
      <w:lvlText w:val="%1."/>
      <w:lvlJc w:val="left"/>
      <w:pPr>
        <w:ind w:left="1080" w:hanging="360"/>
      </w:pPr>
    </w:lvl>
    <w:lvl w:ilvl="1" w:tplc="09C4E212" w:tentative="1">
      <w:start w:val="1"/>
      <w:numFmt w:val="lowerLetter"/>
      <w:lvlText w:val="%2."/>
      <w:lvlJc w:val="left"/>
      <w:pPr>
        <w:ind w:left="1800" w:hanging="360"/>
      </w:pPr>
    </w:lvl>
    <w:lvl w:ilvl="2" w:tplc="7AC0B8FC" w:tentative="1">
      <w:start w:val="1"/>
      <w:numFmt w:val="lowerRoman"/>
      <w:lvlText w:val="%3."/>
      <w:lvlJc w:val="right"/>
      <w:pPr>
        <w:ind w:left="2520" w:hanging="180"/>
      </w:pPr>
    </w:lvl>
    <w:lvl w:ilvl="3" w:tplc="1E7282F2" w:tentative="1">
      <w:start w:val="1"/>
      <w:numFmt w:val="decimal"/>
      <w:lvlText w:val="%4."/>
      <w:lvlJc w:val="left"/>
      <w:pPr>
        <w:ind w:left="3240" w:hanging="360"/>
      </w:pPr>
    </w:lvl>
    <w:lvl w:ilvl="4" w:tplc="E3BC255C" w:tentative="1">
      <w:start w:val="1"/>
      <w:numFmt w:val="lowerLetter"/>
      <w:lvlText w:val="%5."/>
      <w:lvlJc w:val="left"/>
      <w:pPr>
        <w:ind w:left="3960" w:hanging="360"/>
      </w:pPr>
    </w:lvl>
    <w:lvl w:ilvl="5" w:tplc="A25C1DC4" w:tentative="1">
      <w:start w:val="1"/>
      <w:numFmt w:val="lowerRoman"/>
      <w:lvlText w:val="%6."/>
      <w:lvlJc w:val="right"/>
      <w:pPr>
        <w:ind w:left="4680" w:hanging="180"/>
      </w:pPr>
    </w:lvl>
    <w:lvl w:ilvl="6" w:tplc="544693F2" w:tentative="1">
      <w:start w:val="1"/>
      <w:numFmt w:val="decimal"/>
      <w:lvlText w:val="%7."/>
      <w:lvlJc w:val="left"/>
      <w:pPr>
        <w:ind w:left="5400" w:hanging="360"/>
      </w:pPr>
    </w:lvl>
    <w:lvl w:ilvl="7" w:tplc="22DCAB28" w:tentative="1">
      <w:start w:val="1"/>
      <w:numFmt w:val="lowerLetter"/>
      <w:lvlText w:val="%8."/>
      <w:lvlJc w:val="left"/>
      <w:pPr>
        <w:ind w:left="6120" w:hanging="360"/>
      </w:pPr>
    </w:lvl>
    <w:lvl w:ilvl="8" w:tplc="BDCCD4D4" w:tentative="1">
      <w:start w:val="1"/>
      <w:numFmt w:val="lowerRoman"/>
      <w:lvlText w:val="%9."/>
      <w:lvlJc w:val="right"/>
      <w:pPr>
        <w:ind w:left="6840" w:hanging="180"/>
      </w:pPr>
    </w:lvl>
  </w:abstractNum>
  <w:abstractNum w:abstractNumId="2" w15:restartNumberingAfterBreak="0">
    <w:nsid w:val="320F2519"/>
    <w:multiLevelType w:val="hybridMultilevel"/>
    <w:tmpl w:val="822EC4B6"/>
    <w:lvl w:ilvl="0" w:tplc="754EC4B6">
      <w:start w:val="1"/>
      <w:numFmt w:val="decimal"/>
      <w:lvlText w:val="%1."/>
      <w:lvlJc w:val="left"/>
      <w:pPr>
        <w:ind w:left="720" w:hanging="360"/>
      </w:pPr>
      <w:rPr>
        <w:rFonts w:eastAsia="Arial" w:hint="default"/>
      </w:rPr>
    </w:lvl>
    <w:lvl w:ilvl="1" w:tplc="FE0CAE68">
      <w:start w:val="1"/>
      <w:numFmt w:val="hebrew1"/>
      <w:lvlText w:val="%2."/>
      <w:lvlJc w:val="left"/>
      <w:pPr>
        <w:ind w:left="1440" w:hanging="360"/>
      </w:pPr>
      <w:rPr>
        <w:rFonts w:hint="default"/>
      </w:rPr>
    </w:lvl>
    <w:lvl w:ilvl="2" w:tplc="5E4284E2" w:tentative="1">
      <w:start w:val="1"/>
      <w:numFmt w:val="lowerRoman"/>
      <w:lvlText w:val="%3."/>
      <w:lvlJc w:val="right"/>
      <w:pPr>
        <w:ind w:left="2160" w:hanging="180"/>
      </w:pPr>
    </w:lvl>
    <w:lvl w:ilvl="3" w:tplc="4CF83D6A" w:tentative="1">
      <w:start w:val="1"/>
      <w:numFmt w:val="decimal"/>
      <w:lvlText w:val="%4."/>
      <w:lvlJc w:val="left"/>
      <w:pPr>
        <w:ind w:left="2880" w:hanging="360"/>
      </w:pPr>
    </w:lvl>
    <w:lvl w:ilvl="4" w:tplc="762621BC" w:tentative="1">
      <w:start w:val="1"/>
      <w:numFmt w:val="lowerLetter"/>
      <w:lvlText w:val="%5."/>
      <w:lvlJc w:val="left"/>
      <w:pPr>
        <w:ind w:left="3600" w:hanging="360"/>
      </w:pPr>
    </w:lvl>
    <w:lvl w:ilvl="5" w:tplc="974A7ECA" w:tentative="1">
      <w:start w:val="1"/>
      <w:numFmt w:val="lowerRoman"/>
      <w:lvlText w:val="%6."/>
      <w:lvlJc w:val="right"/>
      <w:pPr>
        <w:ind w:left="4320" w:hanging="180"/>
      </w:pPr>
    </w:lvl>
    <w:lvl w:ilvl="6" w:tplc="98E87E1E" w:tentative="1">
      <w:start w:val="1"/>
      <w:numFmt w:val="decimal"/>
      <w:lvlText w:val="%7."/>
      <w:lvlJc w:val="left"/>
      <w:pPr>
        <w:ind w:left="5040" w:hanging="360"/>
      </w:pPr>
    </w:lvl>
    <w:lvl w:ilvl="7" w:tplc="C95C8522" w:tentative="1">
      <w:start w:val="1"/>
      <w:numFmt w:val="lowerLetter"/>
      <w:lvlText w:val="%8."/>
      <w:lvlJc w:val="left"/>
      <w:pPr>
        <w:ind w:left="5760" w:hanging="360"/>
      </w:pPr>
    </w:lvl>
    <w:lvl w:ilvl="8" w:tplc="D7F69878" w:tentative="1">
      <w:start w:val="1"/>
      <w:numFmt w:val="lowerRoman"/>
      <w:lvlText w:val="%9."/>
      <w:lvlJc w:val="right"/>
      <w:pPr>
        <w:ind w:left="6480" w:hanging="180"/>
      </w:pPr>
    </w:lvl>
  </w:abstractNum>
  <w:abstractNum w:abstractNumId="3" w15:restartNumberingAfterBreak="0">
    <w:nsid w:val="33C71678"/>
    <w:multiLevelType w:val="hybridMultilevel"/>
    <w:tmpl w:val="41EC4EA6"/>
    <w:lvl w:ilvl="0" w:tplc="A50406CC">
      <w:start w:val="1"/>
      <w:numFmt w:val="decimal"/>
      <w:lvlText w:val="%1."/>
      <w:lvlJc w:val="left"/>
      <w:pPr>
        <w:ind w:left="1440" w:hanging="360"/>
      </w:pPr>
    </w:lvl>
    <w:lvl w:ilvl="1" w:tplc="3ED4C87C" w:tentative="1">
      <w:start w:val="1"/>
      <w:numFmt w:val="lowerLetter"/>
      <w:lvlText w:val="%2."/>
      <w:lvlJc w:val="left"/>
      <w:pPr>
        <w:ind w:left="2160" w:hanging="360"/>
      </w:pPr>
    </w:lvl>
    <w:lvl w:ilvl="2" w:tplc="DD14E8D0" w:tentative="1">
      <w:start w:val="1"/>
      <w:numFmt w:val="lowerRoman"/>
      <w:lvlText w:val="%3."/>
      <w:lvlJc w:val="right"/>
      <w:pPr>
        <w:ind w:left="2880" w:hanging="180"/>
      </w:pPr>
    </w:lvl>
    <w:lvl w:ilvl="3" w:tplc="2BE8DC42" w:tentative="1">
      <w:start w:val="1"/>
      <w:numFmt w:val="decimal"/>
      <w:lvlText w:val="%4."/>
      <w:lvlJc w:val="left"/>
      <w:pPr>
        <w:ind w:left="3600" w:hanging="360"/>
      </w:pPr>
    </w:lvl>
    <w:lvl w:ilvl="4" w:tplc="55ECB1F4" w:tentative="1">
      <w:start w:val="1"/>
      <w:numFmt w:val="lowerLetter"/>
      <w:lvlText w:val="%5."/>
      <w:lvlJc w:val="left"/>
      <w:pPr>
        <w:ind w:left="4320" w:hanging="360"/>
      </w:pPr>
    </w:lvl>
    <w:lvl w:ilvl="5" w:tplc="957E9770" w:tentative="1">
      <w:start w:val="1"/>
      <w:numFmt w:val="lowerRoman"/>
      <w:lvlText w:val="%6."/>
      <w:lvlJc w:val="right"/>
      <w:pPr>
        <w:ind w:left="5040" w:hanging="180"/>
      </w:pPr>
    </w:lvl>
    <w:lvl w:ilvl="6" w:tplc="15A82FC4" w:tentative="1">
      <w:start w:val="1"/>
      <w:numFmt w:val="decimal"/>
      <w:lvlText w:val="%7."/>
      <w:lvlJc w:val="left"/>
      <w:pPr>
        <w:ind w:left="5760" w:hanging="360"/>
      </w:pPr>
    </w:lvl>
    <w:lvl w:ilvl="7" w:tplc="DE528302" w:tentative="1">
      <w:start w:val="1"/>
      <w:numFmt w:val="lowerLetter"/>
      <w:lvlText w:val="%8."/>
      <w:lvlJc w:val="left"/>
      <w:pPr>
        <w:ind w:left="6480" w:hanging="360"/>
      </w:pPr>
    </w:lvl>
    <w:lvl w:ilvl="8" w:tplc="6F185FB8" w:tentative="1">
      <w:start w:val="1"/>
      <w:numFmt w:val="lowerRoman"/>
      <w:lvlText w:val="%9."/>
      <w:lvlJc w:val="right"/>
      <w:pPr>
        <w:ind w:left="7200" w:hanging="180"/>
      </w:pPr>
    </w:lvl>
  </w:abstractNum>
  <w:abstractNum w:abstractNumId="4" w15:restartNumberingAfterBreak="0">
    <w:nsid w:val="4A6848DA"/>
    <w:multiLevelType w:val="hybridMultilevel"/>
    <w:tmpl w:val="9D2E5E7E"/>
    <w:lvl w:ilvl="0" w:tplc="147AE19E">
      <w:start w:val="1"/>
      <w:numFmt w:val="hebrew1"/>
      <w:lvlText w:val="%1."/>
      <w:lvlJc w:val="left"/>
      <w:pPr>
        <w:ind w:left="1494" w:hanging="420"/>
      </w:pPr>
      <w:rPr>
        <w:rFonts w:hint="default"/>
      </w:rPr>
    </w:lvl>
    <w:lvl w:ilvl="1" w:tplc="FA1A6636" w:tentative="1">
      <w:start w:val="1"/>
      <w:numFmt w:val="lowerLetter"/>
      <w:lvlText w:val="%2."/>
      <w:lvlJc w:val="left"/>
      <w:pPr>
        <w:ind w:left="2154" w:hanging="360"/>
      </w:pPr>
    </w:lvl>
    <w:lvl w:ilvl="2" w:tplc="7EE23FCE" w:tentative="1">
      <w:start w:val="1"/>
      <w:numFmt w:val="lowerRoman"/>
      <w:lvlText w:val="%3."/>
      <w:lvlJc w:val="right"/>
      <w:pPr>
        <w:ind w:left="2874" w:hanging="180"/>
      </w:pPr>
    </w:lvl>
    <w:lvl w:ilvl="3" w:tplc="27AEA1F0" w:tentative="1">
      <w:start w:val="1"/>
      <w:numFmt w:val="decimal"/>
      <w:lvlText w:val="%4."/>
      <w:lvlJc w:val="left"/>
      <w:pPr>
        <w:ind w:left="3594" w:hanging="360"/>
      </w:pPr>
    </w:lvl>
    <w:lvl w:ilvl="4" w:tplc="E60C1CEA" w:tentative="1">
      <w:start w:val="1"/>
      <w:numFmt w:val="lowerLetter"/>
      <w:lvlText w:val="%5."/>
      <w:lvlJc w:val="left"/>
      <w:pPr>
        <w:ind w:left="4314" w:hanging="360"/>
      </w:pPr>
    </w:lvl>
    <w:lvl w:ilvl="5" w:tplc="B1A23470" w:tentative="1">
      <w:start w:val="1"/>
      <w:numFmt w:val="lowerRoman"/>
      <w:lvlText w:val="%6."/>
      <w:lvlJc w:val="right"/>
      <w:pPr>
        <w:ind w:left="5034" w:hanging="180"/>
      </w:pPr>
    </w:lvl>
    <w:lvl w:ilvl="6" w:tplc="356611BA" w:tentative="1">
      <w:start w:val="1"/>
      <w:numFmt w:val="decimal"/>
      <w:lvlText w:val="%7."/>
      <w:lvlJc w:val="left"/>
      <w:pPr>
        <w:ind w:left="5754" w:hanging="360"/>
      </w:pPr>
    </w:lvl>
    <w:lvl w:ilvl="7" w:tplc="8422ADB4" w:tentative="1">
      <w:start w:val="1"/>
      <w:numFmt w:val="lowerLetter"/>
      <w:lvlText w:val="%8."/>
      <w:lvlJc w:val="left"/>
      <w:pPr>
        <w:ind w:left="6474" w:hanging="360"/>
      </w:pPr>
    </w:lvl>
    <w:lvl w:ilvl="8" w:tplc="821E1848" w:tentative="1">
      <w:start w:val="1"/>
      <w:numFmt w:val="lowerRoman"/>
      <w:lvlText w:val="%9."/>
      <w:lvlJc w:val="right"/>
      <w:pPr>
        <w:ind w:left="7194" w:hanging="180"/>
      </w:pPr>
    </w:lvl>
  </w:abstractNum>
  <w:num w:numId="1" w16cid:durableId="1625234330">
    <w:abstractNumId w:val="1"/>
  </w:num>
  <w:num w:numId="2" w16cid:durableId="1328897358">
    <w:abstractNumId w:val="2"/>
  </w:num>
  <w:num w:numId="3" w16cid:durableId="1973174212">
    <w:abstractNumId w:val="4"/>
  </w:num>
  <w:num w:numId="4" w16cid:durableId="1564372999">
    <w:abstractNumId w:val="3"/>
  </w:num>
  <w:num w:numId="5" w16cid:durableId="165976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CB"/>
    <w:rsid w:val="00011319"/>
    <w:rsid w:val="000168A8"/>
    <w:rsid w:val="00022088"/>
    <w:rsid w:val="000674AA"/>
    <w:rsid w:val="00084965"/>
    <w:rsid w:val="00087EA0"/>
    <w:rsid w:val="00097381"/>
    <w:rsid w:val="000C6309"/>
    <w:rsid w:val="00101947"/>
    <w:rsid w:val="001277CB"/>
    <w:rsid w:val="001537AB"/>
    <w:rsid w:val="0017380B"/>
    <w:rsid w:val="001B1B0D"/>
    <w:rsid w:val="001C33A3"/>
    <w:rsid w:val="001D5E36"/>
    <w:rsid w:val="0022089A"/>
    <w:rsid w:val="002738FC"/>
    <w:rsid w:val="002B470D"/>
    <w:rsid w:val="003169A9"/>
    <w:rsid w:val="00334708"/>
    <w:rsid w:val="003946D1"/>
    <w:rsid w:val="003C2237"/>
    <w:rsid w:val="003E2CBC"/>
    <w:rsid w:val="003F4C98"/>
    <w:rsid w:val="00406DC5"/>
    <w:rsid w:val="00466673"/>
    <w:rsid w:val="00471F13"/>
    <w:rsid w:val="004813C7"/>
    <w:rsid w:val="0048600D"/>
    <w:rsid w:val="004D5305"/>
    <w:rsid w:val="004D7437"/>
    <w:rsid w:val="005303BD"/>
    <w:rsid w:val="0055306E"/>
    <w:rsid w:val="005550A1"/>
    <w:rsid w:val="00562139"/>
    <w:rsid w:val="00612E52"/>
    <w:rsid w:val="00634A18"/>
    <w:rsid w:val="0064229B"/>
    <w:rsid w:val="00644644"/>
    <w:rsid w:val="00667834"/>
    <w:rsid w:val="00676072"/>
    <w:rsid w:val="0069692F"/>
    <w:rsid w:val="006E4603"/>
    <w:rsid w:val="007151E9"/>
    <w:rsid w:val="007426DF"/>
    <w:rsid w:val="00745EB4"/>
    <w:rsid w:val="00770624"/>
    <w:rsid w:val="00785842"/>
    <w:rsid w:val="00793636"/>
    <w:rsid w:val="007B0094"/>
    <w:rsid w:val="007E06EB"/>
    <w:rsid w:val="007F66AA"/>
    <w:rsid w:val="008063DA"/>
    <w:rsid w:val="00823C70"/>
    <w:rsid w:val="0085497B"/>
    <w:rsid w:val="00891CF8"/>
    <w:rsid w:val="008A2052"/>
    <w:rsid w:val="008B4747"/>
    <w:rsid w:val="00920DBC"/>
    <w:rsid w:val="00986607"/>
    <w:rsid w:val="009D2359"/>
    <w:rsid w:val="009E0146"/>
    <w:rsid w:val="00A16DFB"/>
    <w:rsid w:val="00A41DC0"/>
    <w:rsid w:val="00A51891"/>
    <w:rsid w:val="00A753D0"/>
    <w:rsid w:val="00A93CF0"/>
    <w:rsid w:val="00AB513A"/>
    <w:rsid w:val="00AF740D"/>
    <w:rsid w:val="00B07824"/>
    <w:rsid w:val="00B501BE"/>
    <w:rsid w:val="00B57F54"/>
    <w:rsid w:val="00B63454"/>
    <w:rsid w:val="00B74645"/>
    <w:rsid w:val="00B74C59"/>
    <w:rsid w:val="00B941FE"/>
    <w:rsid w:val="00BA4DEB"/>
    <w:rsid w:val="00BB468E"/>
    <w:rsid w:val="00BC4A7F"/>
    <w:rsid w:val="00C1126E"/>
    <w:rsid w:val="00C436BE"/>
    <w:rsid w:val="00C861ED"/>
    <w:rsid w:val="00CC355B"/>
    <w:rsid w:val="00CD2247"/>
    <w:rsid w:val="00CD4837"/>
    <w:rsid w:val="00D244C5"/>
    <w:rsid w:val="00D835E0"/>
    <w:rsid w:val="00D9384A"/>
    <w:rsid w:val="00DB1A78"/>
    <w:rsid w:val="00DD7292"/>
    <w:rsid w:val="00DF61C6"/>
    <w:rsid w:val="00E000D1"/>
    <w:rsid w:val="00E17452"/>
    <w:rsid w:val="00E22F0C"/>
    <w:rsid w:val="00E53A0C"/>
    <w:rsid w:val="00E94FF9"/>
    <w:rsid w:val="00EA1752"/>
    <w:rsid w:val="00EC0F3F"/>
    <w:rsid w:val="00EF0B40"/>
    <w:rsid w:val="00EF5494"/>
    <w:rsid w:val="00F0172D"/>
    <w:rsid w:val="00F0357F"/>
    <w:rsid w:val="00F32551"/>
    <w:rsid w:val="00F4575F"/>
    <w:rsid w:val="00F67181"/>
    <w:rsid w:val="00F7352F"/>
    <w:rsid w:val="00FB3A61"/>
    <w:rsid w:val="00FE1766"/>
    <w:rsid w:val="00FE3A33"/>
    <w:rsid w:val="00FF5A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607D1"/>
  <w15:docId w15:val="{2BE392EA-CBA6-434C-8F26-69CE3B71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452"/>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77CB"/>
    <w:rPr>
      <w:rFonts w:ascii="Tahoma" w:hAnsi="Tahoma" w:cs="Tahoma"/>
      <w:sz w:val="16"/>
      <w:szCs w:val="16"/>
    </w:rPr>
  </w:style>
  <w:style w:type="character" w:styleId="Hyperlink">
    <w:name w:val="Hyperlink"/>
    <w:uiPriority w:val="99"/>
    <w:rsid w:val="000674AA"/>
    <w:rPr>
      <w:color w:val="0000FF"/>
      <w:u w:val="single"/>
    </w:rPr>
  </w:style>
  <w:style w:type="character" w:styleId="a4">
    <w:name w:val="annotation reference"/>
    <w:rsid w:val="00BC4A7F"/>
    <w:rPr>
      <w:sz w:val="16"/>
      <w:szCs w:val="16"/>
    </w:rPr>
  </w:style>
  <w:style w:type="paragraph" w:styleId="a5">
    <w:name w:val="annotation text"/>
    <w:basedOn w:val="a"/>
    <w:link w:val="a6"/>
    <w:rsid w:val="00BC4A7F"/>
    <w:rPr>
      <w:sz w:val="20"/>
      <w:szCs w:val="20"/>
    </w:rPr>
  </w:style>
  <w:style w:type="character" w:customStyle="1" w:styleId="a6">
    <w:name w:val="טקסט הערה תו"/>
    <w:basedOn w:val="a0"/>
    <w:link w:val="a5"/>
    <w:rsid w:val="00BC4A7F"/>
  </w:style>
  <w:style w:type="paragraph" w:styleId="a7">
    <w:name w:val="annotation subject"/>
    <w:basedOn w:val="a5"/>
    <w:next w:val="a5"/>
    <w:link w:val="a8"/>
    <w:rsid w:val="00BC4A7F"/>
    <w:rPr>
      <w:b/>
      <w:bCs/>
    </w:rPr>
  </w:style>
  <w:style w:type="character" w:customStyle="1" w:styleId="a8">
    <w:name w:val="נושא הערה תו"/>
    <w:link w:val="a7"/>
    <w:rsid w:val="00BC4A7F"/>
    <w:rPr>
      <w:b/>
      <w:bCs/>
    </w:rPr>
  </w:style>
  <w:style w:type="paragraph" w:customStyle="1" w:styleId="msonormalcxspmiddle">
    <w:name w:val="msonormalcxspmiddle"/>
    <w:basedOn w:val="a"/>
    <w:rsid w:val="00EF0B40"/>
    <w:pPr>
      <w:bidi w:val="0"/>
      <w:spacing w:before="100" w:beforeAutospacing="1" w:after="100" w:afterAutospacing="1"/>
    </w:pPr>
  </w:style>
  <w:style w:type="paragraph" w:styleId="a9">
    <w:name w:val="header"/>
    <w:basedOn w:val="a"/>
    <w:link w:val="aa"/>
    <w:uiPriority w:val="99"/>
    <w:rsid w:val="007151E9"/>
    <w:pPr>
      <w:tabs>
        <w:tab w:val="center" w:pos="4153"/>
        <w:tab w:val="right" w:pos="8306"/>
      </w:tabs>
    </w:pPr>
    <w:rPr>
      <w:rFonts w:cs="David"/>
      <w:lang w:eastAsia="he-IL"/>
    </w:rPr>
  </w:style>
  <w:style w:type="character" w:customStyle="1" w:styleId="aa">
    <w:name w:val="כותרת עליונה תו"/>
    <w:link w:val="a9"/>
    <w:uiPriority w:val="99"/>
    <w:rsid w:val="007151E9"/>
    <w:rPr>
      <w:rFonts w:cs="David"/>
      <w:sz w:val="24"/>
      <w:szCs w:val="24"/>
      <w:lang w:eastAsia="he-IL"/>
    </w:rPr>
  </w:style>
  <w:style w:type="paragraph" w:styleId="ab">
    <w:name w:val="Revision"/>
    <w:hidden/>
    <w:uiPriority w:val="99"/>
    <w:semiHidden/>
    <w:rsid w:val="002738FC"/>
    <w:rPr>
      <w:sz w:val="24"/>
      <w:szCs w:val="24"/>
    </w:rPr>
  </w:style>
  <w:style w:type="paragraph" w:styleId="ac">
    <w:name w:val="List Paragraph"/>
    <w:basedOn w:val="a"/>
    <w:uiPriority w:val="34"/>
    <w:qFormat/>
    <w:rsid w:val="00FE1766"/>
    <w:pPr>
      <w:spacing w:after="200" w:line="276" w:lineRule="auto"/>
      <w:ind w:left="720"/>
      <w:contextualSpacing/>
    </w:pPr>
    <w:rPr>
      <w:rFonts w:ascii="Calibri" w:eastAsia="Calibri" w:hAnsi="Calibri" w:cs="Arial"/>
      <w:sz w:val="22"/>
      <w:szCs w:val="22"/>
    </w:rPr>
  </w:style>
  <w:style w:type="paragraph" w:styleId="ad">
    <w:name w:val="footer"/>
    <w:basedOn w:val="a"/>
    <w:link w:val="ae"/>
    <w:rsid w:val="00CD2247"/>
    <w:pPr>
      <w:tabs>
        <w:tab w:val="center" w:pos="4153"/>
        <w:tab w:val="right" w:pos="8306"/>
      </w:tabs>
    </w:pPr>
  </w:style>
  <w:style w:type="character" w:customStyle="1" w:styleId="ae">
    <w:name w:val="כותרת תחתונה תו"/>
    <w:basedOn w:val="a0"/>
    <w:link w:val="ad"/>
    <w:rsid w:val="00CD2247"/>
    <w:rPr>
      <w:sz w:val="24"/>
      <w:szCs w:val="24"/>
    </w:rPr>
  </w:style>
  <w:style w:type="paragraph" w:styleId="af">
    <w:name w:val="footnote text"/>
    <w:basedOn w:val="a"/>
    <w:link w:val="af0"/>
    <w:rsid w:val="00F0357F"/>
    <w:rPr>
      <w:sz w:val="20"/>
      <w:szCs w:val="20"/>
    </w:rPr>
  </w:style>
  <w:style w:type="character" w:customStyle="1" w:styleId="af0">
    <w:name w:val="טקסט הערת שוליים תו"/>
    <w:basedOn w:val="a0"/>
    <w:link w:val="af"/>
    <w:rsid w:val="00F0357F"/>
  </w:style>
  <w:style w:type="character" w:styleId="af1">
    <w:name w:val="footnote reference"/>
    <w:basedOn w:val="a0"/>
    <w:rsid w:val="00F0357F"/>
    <w:rPr>
      <w:vertAlign w:val="superscript"/>
    </w:rPr>
  </w:style>
  <w:style w:type="table" w:styleId="af2">
    <w:name w:val="Table Grid"/>
    <w:basedOn w:val="a1"/>
    <w:rsid w:val="00E94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70397">
      <w:bodyDiv w:val="1"/>
      <w:marLeft w:val="0"/>
      <w:marRight w:val="0"/>
      <w:marTop w:val="0"/>
      <w:marBottom w:val="0"/>
      <w:divBdr>
        <w:top w:val="none" w:sz="0" w:space="0" w:color="auto"/>
        <w:left w:val="none" w:sz="0" w:space="0" w:color="auto"/>
        <w:bottom w:val="none" w:sz="0" w:space="0" w:color="auto"/>
        <w:right w:val="none" w:sz="0" w:space="0" w:color="auto"/>
      </w:divBdr>
    </w:div>
    <w:div w:id="2114595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cid:image010.jpg@01DA4FB0.9AF9EE00" TargetMode="External"/><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7009-3193-4C08-A66C-090F06BF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2465</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Orit Nadiv</dc:creator>
  <cp:lastModifiedBy>Lidor Nahari</cp:lastModifiedBy>
  <cp:revision>2</cp:revision>
  <dcterms:created xsi:type="dcterms:W3CDTF">2024-07-16T08:07:00Z</dcterms:created>
  <dcterms:modified xsi:type="dcterms:W3CDTF">2024-07-16T08:07:00Z</dcterms:modified>
</cp:coreProperties>
</file>